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shd w:val="clear" w:color="auto" w:fill="auto"/>
        <w:tblLayout w:type="autofit"/>
        <w:tblCellMar>
          <w:top w:w="0" w:type="dxa"/>
          <w:left w:w="0" w:type="dxa"/>
          <w:bottom w:w="0" w:type="dxa"/>
          <w:right w:w="0" w:type="dxa"/>
        </w:tblCellMar>
      </w:tblPr>
      <w:tblGrid>
        <w:gridCol w:w="579"/>
        <w:gridCol w:w="932"/>
        <w:gridCol w:w="1033"/>
        <w:gridCol w:w="2888"/>
        <w:gridCol w:w="2259"/>
        <w:gridCol w:w="1121"/>
        <w:gridCol w:w="1684"/>
      </w:tblGrid>
      <w:tr>
        <w:tblPrEx>
          <w:shd w:val="clear" w:color="auto" w:fill="auto"/>
          <w:tblCellMar>
            <w:top w:w="0" w:type="dxa"/>
            <w:left w:w="0" w:type="dxa"/>
            <w:bottom w:w="0" w:type="dxa"/>
            <w:right w:w="0" w:type="dxa"/>
          </w:tblCellMar>
        </w:tblPrEx>
        <w:trPr>
          <w:trHeight w:val="495"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2"/>
                <w:szCs w:val="32"/>
                <w:u w:val="none"/>
              </w:rPr>
            </w:pPr>
            <w:r>
              <w:rPr>
                <w:rFonts w:hint="default" w:ascii="仿宋_GB2312" w:hAnsi="宋体" w:eastAsia="仿宋_GB2312" w:cs="仿宋_GB2312"/>
                <w:b/>
                <w:i w:val="0"/>
                <w:color w:val="000000"/>
                <w:kern w:val="0"/>
                <w:sz w:val="32"/>
                <w:szCs w:val="32"/>
                <w:u w:val="none"/>
                <w:lang w:val="en-US" w:eastAsia="zh-CN" w:bidi="ar"/>
              </w:rPr>
              <w:t>洪山区2020年项目资金绩效目标申报表</w:t>
            </w:r>
          </w:p>
        </w:tc>
      </w:tr>
      <w:tr>
        <w:tblPrEx>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单位名称：武汉市洪山区人民政府洪山街办事处                                   资金单位：万元</w:t>
            </w:r>
          </w:p>
        </w:tc>
      </w:tr>
      <w:tr>
        <w:tblPrEx>
          <w:shd w:val="clear" w:color="auto" w:fill="auto"/>
          <w:tblCellMar>
            <w:top w:w="0" w:type="dxa"/>
            <w:left w:w="0" w:type="dxa"/>
            <w:bottom w:w="0" w:type="dxa"/>
            <w:right w:w="0" w:type="dxa"/>
          </w:tblCellMar>
        </w:tblPrEx>
        <w:trPr>
          <w:trHeight w:val="439"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项目名称</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城乡社区支出</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项目代码</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660"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项目主管部门</w:t>
            </w:r>
          </w:p>
        </w:tc>
        <w:tc>
          <w:tcPr>
            <w:tcW w:w="1868"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武汉市洪山区人民政府洪山街办事处</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项目执行单位</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洪山街公共管理办公室、洪山街社会事务服务中心</w:t>
            </w:r>
          </w:p>
        </w:tc>
      </w:tr>
      <w:tr>
        <w:tblPrEx>
          <w:shd w:val="clear" w:color="auto" w:fill="auto"/>
          <w:tblCellMar>
            <w:top w:w="0" w:type="dxa"/>
            <w:left w:w="0" w:type="dxa"/>
            <w:bottom w:w="0" w:type="dxa"/>
            <w:right w:w="0" w:type="dxa"/>
          </w:tblCellMar>
        </w:tblPrEx>
        <w:trPr>
          <w:trHeight w:val="439"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项目负责人</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谭凯、赵凤兰、喻英</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联系电话</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027-87293471</w:t>
            </w:r>
            <w:bookmarkStart w:id="0" w:name="_GoBack"/>
            <w:bookmarkEnd w:id="0"/>
          </w:p>
        </w:tc>
      </w:tr>
      <w:tr>
        <w:tblPrEx>
          <w:shd w:val="clear" w:color="auto" w:fill="auto"/>
          <w:tblCellMar>
            <w:top w:w="0" w:type="dxa"/>
            <w:left w:w="0" w:type="dxa"/>
            <w:bottom w:w="0" w:type="dxa"/>
            <w:right w:w="0" w:type="dxa"/>
          </w:tblCellMar>
        </w:tblPrEx>
        <w:trPr>
          <w:trHeight w:val="439"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考核级次</w:t>
            </w:r>
          </w:p>
        </w:tc>
        <w:tc>
          <w:tcPr>
            <w:tcW w:w="4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1.一般项目□                    2.重点项目R</w:t>
            </w:r>
          </w:p>
        </w:tc>
      </w:tr>
      <w:tr>
        <w:tblPrEx>
          <w:shd w:val="clear" w:color="auto" w:fill="auto"/>
          <w:tblCellMar>
            <w:top w:w="0" w:type="dxa"/>
            <w:left w:w="0" w:type="dxa"/>
            <w:bottom w:w="0" w:type="dxa"/>
            <w:right w:w="0" w:type="dxa"/>
          </w:tblCellMar>
        </w:tblPrEx>
        <w:trPr>
          <w:trHeight w:val="5835"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项目申请理由</w:t>
            </w:r>
          </w:p>
        </w:tc>
        <w:tc>
          <w:tcPr>
            <w:tcW w:w="4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1.项目的政策依据；武政[2019]9号文市《人民政府办公厅关于调整生活垃圾处理工作机制的通知》、武城管[2019]29号文《市城管执法委、市财政局关于武汉市城镇垃圾处理费征收使用管理有关事项的通知》；洪通字第091号赵区长批示公文处理笺、洪请字第403号林区长批示公文处理笺、市容保障2018年中标通知书及合同、2019年政府采购计划生成备案单；武城综委办[2018]2号文关于印发《武汉市城市综合管理工作考核办法（试行）的通知》，洪城综委办[2018]3号文，洪办通[2018]36号、洪城管[2019]17号文，《洪山区城管委关于市政道路年度维修经费测算标准的通知》，《市城管委关于做好2019年区级城市管理预算编制工作的通知》。市城管委关于推进南湖水环境提升的工作方案，河湖、铁路沿线巡查保洁中标通知书及合同洪山区“保军运80天水污染治理攻坚行动”工作方案、关于进一步加大辖区铁路沿线整治工作力度的请示林区长批示公文处理笺第543号，2019年查处违法建设工作目标分解表、2019年拆违及环境整治中标通知书及合同，应急维修及环境整治中标通知书及合同、洪山区城管委关于市政道路年度维修经费测算标准的通知、及明细、渣土管理中标通知书及合同、区人民政府办公室关于印发洪山区建筑垃圾管理工作方案的通知、洪城管委办【2012】25号文、关于做好桥梁隧道安全保护区执法管理责任牌设置工作的通知；根据区物业管理工作领导小组下发的“关于将2019年度红色物业工作经费纳入财政预算的通知”；依据武办文[2017]71号文、洪政办[2018]9号文、武分类[2019]1号文，洪通字第193号文赵区长批示公文处理笺《关于落实生活垃圾分类湿垃圾收运处理工作的通知》，市城管委《关于做好2019年区级城市管理预算编制工作的通知》、《关于落实生活垃圾分类湿垃圾收运处理工作的紧急通知》、2018年和2019年垃圾分类中标通知书和合同、2020年生活垃圾整体推进试点社区明细表。</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2.项目与部门职能的相关性；道路清扫保洁；市容保障；涉及城市管理中环境卫生、渣土管理、道路市政设施、桥梁、拆违、地埋站、河湖保护等方面；红色小区物业补贴；生活垃圾分类。</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3.项目实施的现实意义；改善城市环境面貌，提升城市管理水平；加强老旧小区红色管理；提高生活垃圾减量化、资源化、无害化处理水平。</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w:t>
            </w:r>
          </w:p>
        </w:tc>
      </w:tr>
      <w:tr>
        <w:tblPrEx>
          <w:shd w:val="clear" w:color="auto" w:fill="auto"/>
          <w:tblCellMar>
            <w:top w:w="0" w:type="dxa"/>
            <w:left w:w="0" w:type="dxa"/>
            <w:bottom w:w="0" w:type="dxa"/>
            <w:right w:w="0" w:type="dxa"/>
          </w:tblCellMar>
        </w:tblPrEx>
        <w:trPr>
          <w:trHeight w:val="1800"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项目主要内容</w:t>
            </w:r>
          </w:p>
        </w:tc>
        <w:tc>
          <w:tcPr>
            <w:tcW w:w="4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预算资金的主要投向及工作任务：</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1.道路清扫保洁。</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2.城镇垃圾处理。</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3.门前三包、市容保障。</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4.大城管专项补助经费。</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5.红色物业专项经费</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6.生活垃圾分类。</w:t>
            </w:r>
          </w:p>
        </w:tc>
      </w:tr>
      <w:tr>
        <w:tblPrEx>
          <w:shd w:val="clear" w:color="auto" w:fill="auto"/>
          <w:tblCellMar>
            <w:top w:w="0" w:type="dxa"/>
            <w:left w:w="0" w:type="dxa"/>
            <w:bottom w:w="0" w:type="dxa"/>
            <w:right w:w="0" w:type="dxa"/>
          </w:tblCellMar>
        </w:tblPrEx>
        <w:trPr>
          <w:trHeight w:val="480"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项目总预算</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项目当年预算</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w:t>
            </w:r>
          </w:p>
        </w:tc>
      </w:tr>
      <w:tr>
        <w:tblPrEx>
          <w:shd w:val="clear" w:color="auto" w:fill="auto"/>
          <w:tblCellMar>
            <w:top w:w="0" w:type="dxa"/>
            <w:left w:w="0" w:type="dxa"/>
            <w:bottom w:w="0" w:type="dxa"/>
            <w:right w:w="0" w:type="dxa"/>
          </w:tblCellMar>
        </w:tblPrEx>
        <w:trPr>
          <w:trHeight w:val="1080"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项目前两年预算及当年预算变动情况</w:t>
            </w:r>
          </w:p>
        </w:tc>
        <w:tc>
          <w:tcPr>
            <w:tcW w:w="4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1.前两年预算安排情况：2019年预算为2900.06万元；</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 2.当年预算变动情况及理由：2020年预算为2195.57万元，相比上年，减少了704.49万元。</w:t>
            </w:r>
          </w:p>
        </w:tc>
      </w:tr>
      <w:tr>
        <w:tblPrEx>
          <w:shd w:val="clear" w:color="auto" w:fill="auto"/>
          <w:tblCellMar>
            <w:top w:w="0" w:type="dxa"/>
            <w:left w:w="0" w:type="dxa"/>
            <w:bottom w:w="0" w:type="dxa"/>
            <w:right w:w="0" w:type="dxa"/>
          </w:tblCellMar>
        </w:tblPrEx>
        <w:trPr>
          <w:trHeight w:val="439" w:hRule="atLeast"/>
        </w:trPr>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项目资金来源</w:t>
            </w: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资金来源项目</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合计</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w:t>
            </w: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1.一般公共预算财政拨款收入</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w:t>
            </w: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其中：申请当年预算拨款</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w:t>
            </w: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2.政府性基金预算财政拨款收入</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w:t>
            </w: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其中：申请当年预算拨款</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3.事业收入</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4.上级补助收入</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5.附属单位上缴收入</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6.事业单位经营收入</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7.其他收入</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8.用事业基金弥补收支差额</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9.上年结转</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其中：使用上年度一般公共预算财政拨款结余结转</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3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 xml:space="preserve">        使用上年度政府性基金预算财政拨款结余结转</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r>
      <w:tr>
        <w:tblPrEx>
          <w:shd w:val="clear" w:color="auto" w:fill="auto"/>
          <w:tblCellMar>
            <w:top w:w="0" w:type="dxa"/>
            <w:left w:w="0" w:type="dxa"/>
            <w:bottom w:w="0" w:type="dxa"/>
            <w:right w:w="0" w:type="dxa"/>
          </w:tblCellMar>
        </w:tblPrEx>
        <w:trPr>
          <w:trHeight w:val="480"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项目支出预算及测算依据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项目支出明细预算</w:t>
            </w: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项目支出明细</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合计</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 道路清扫保洁经费</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854.35</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2.城镇垃圾处理费</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495</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 “门前三包”经费</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260</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 大城管专项补助经费</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403</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 锣厂宿舍补贴</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2.57</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 乡政府补贴</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4.57</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 华南宿舍补贴</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1.43</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 丽湖花园补贴</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 夏家村补贴</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6.12</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 采荷居补贴</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5.43</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11.垃圾分类资金</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135</w:t>
            </w:r>
          </w:p>
        </w:tc>
      </w:tr>
      <w:tr>
        <w:tblPrEx>
          <w:shd w:val="clear" w:color="auto" w:fill="auto"/>
          <w:tblCellMar>
            <w:top w:w="0" w:type="dxa"/>
            <w:left w:w="0" w:type="dxa"/>
            <w:bottom w:w="0" w:type="dxa"/>
            <w:right w:w="0" w:type="dxa"/>
          </w:tblCellMar>
        </w:tblPrEx>
        <w:trPr>
          <w:trHeight w:val="480"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294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12.湿垃圾清运</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w:t>
            </w:r>
          </w:p>
        </w:tc>
      </w:tr>
      <w:tr>
        <w:tblPrEx>
          <w:shd w:val="clear" w:color="auto" w:fill="auto"/>
          <w:tblCellMar>
            <w:top w:w="0" w:type="dxa"/>
            <w:left w:w="0" w:type="dxa"/>
            <w:bottom w:w="0" w:type="dxa"/>
            <w:right w:w="0" w:type="dxa"/>
          </w:tblCellMar>
        </w:tblPrEx>
        <w:trPr>
          <w:trHeight w:val="1605"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default" w:ascii="仿宋_GB2312" w:hAnsi="宋体" w:eastAsia="仿宋_GB2312" w:cs="仿宋_GB2312"/>
                <w:i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测算依据及说明</w:t>
            </w:r>
          </w:p>
        </w:tc>
        <w:tc>
          <w:tcPr>
            <w:tcW w:w="4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道路清扫保洁经费854.35万元；与老旧社区、村（湾）垃圾清运费并项，洪山街老旧小区、城中村村湾16个，弥补经费不足；安保服务费130.05+128.928=258.978万元（由于考虑合理损耗故预估为260万元）；大城管专项补助经费为403万元；按照6个老旧小区补贴，其中锣厂宿舍2.57万元、乡政府宿舍4.57万元、华南宿舍1.43万元、丽湖花园3.10万元、夏家村4号6.12万元、采荷居5.43万元，共计23.22万元。2019年合同执行到2020年4月，需要垃圾分类资金135万元，湿垃圾清运25万元。</w:t>
            </w:r>
          </w:p>
        </w:tc>
      </w:tr>
      <w:tr>
        <w:tblPrEx>
          <w:shd w:val="clear" w:color="auto" w:fill="auto"/>
          <w:tblCellMar>
            <w:top w:w="0" w:type="dxa"/>
            <w:left w:w="0" w:type="dxa"/>
            <w:bottom w:w="0" w:type="dxa"/>
            <w:right w:w="0" w:type="dxa"/>
          </w:tblCellMar>
        </w:tblPrEx>
        <w:trPr>
          <w:trHeight w:val="720" w:hRule="atLeast"/>
        </w:trPr>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项目绩效总目标</w:t>
            </w:r>
          </w:p>
        </w:tc>
        <w:tc>
          <w:tcPr>
            <w:tcW w:w="4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保障道路清洁，城市环境优美；处理城镇垃圾，保障道路干净清洁，维护城市环境优美；提高生活垃圾减量化、资源化、无害化处理水平。</w:t>
            </w:r>
          </w:p>
        </w:tc>
      </w:tr>
      <w:tr>
        <w:tblPrEx>
          <w:shd w:val="clear" w:color="auto" w:fill="auto"/>
          <w:tblCellMar>
            <w:top w:w="0" w:type="dxa"/>
            <w:left w:w="0" w:type="dxa"/>
            <w:bottom w:w="0" w:type="dxa"/>
            <w:right w:w="0" w:type="dxa"/>
          </w:tblCellMar>
        </w:tblPrEx>
        <w:trPr>
          <w:trHeight w:val="559" w:hRule="atLeast"/>
        </w:trPr>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项目年度绩效</w:t>
            </w:r>
            <w:r>
              <w:rPr>
                <w:rFonts w:hint="default" w:ascii="仿宋_GB2312" w:hAnsi="宋体" w:eastAsia="仿宋_GB2312" w:cs="仿宋_GB2312"/>
                <w:i w:val="0"/>
                <w:color w:val="000000"/>
                <w:kern w:val="0"/>
                <w:sz w:val="22"/>
                <w:szCs w:val="22"/>
                <w:u w:val="none"/>
                <w:lang w:val="en-US" w:eastAsia="zh-CN" w:bidi="ar"/>
              </w:rPr>
              <w:br w:type="textWrapping"/>
            </w:r>
            <w:r>
              <w:rPr>
                <w:rFonts w:hint="default" w:ascii="仿宋_GB2312" w:hAnsi="宋体" w:eastAsia="仿宋_GB2312" w:cs="仿宋_GB2312"/>
                <w:i w:val="0"/>
                <w:color w:val="000000"/>
                <w:kern w:val="0"/>
                <w:sz w:val="22"/>
                <w:szCs w:val="22"/>
                <w:u w:val="none"/>
                <w:lang w:val="en-US" w:eastAsia="zh-CN" w:bidi="ar"/>
              </w:rPr>
              <w:t xml:space="preserve">指标        </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一级指标</w:t>
            </w: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二级指标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指标名称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指标值</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产出指标</w:t>
            </w: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数量指标1</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道路清扫数量</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87</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数量指标2</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清理区域数</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16个</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数量指标3</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外包服务市容保障数量（门店总数）</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3058户</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数量指标4</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补贴小区数量</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数量指标5</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试点社区数量</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11个</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数量指标6</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试点单位数量</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20个</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质量指标1</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生活垃圾分类试点社区覆盖率</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质量指标2</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城市综合管理考核评比排名</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25名之前</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质量指标3</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清扫完成率</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质量指标4</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垃圾处理完成度</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95%</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质量指标5</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城市综合考核评比排名</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85名奋斗目标，90名必达目标</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时效指标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完成及时率</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成本指标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不超过预算总金额</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2195.57万元</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shd w:val="clear" w:color="auto" w:fill="auto"/>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效益指标</w:t>
            </w: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经济效益</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无</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社会效益</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美化市容环境</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生态效益指标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环境效益</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城市综合管理环境综合整治提升</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可持续影响</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落实长效管理</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tblCellMar>
            <w:top w:w="0" w:type="dxa"/>
            <w:left w:w="0" w:type="dxa"/>
            <w:bottom w:w="0" w:type="dxa"/>
            <w:right w:w="0" w:type="dxa"/>
          </w:tblCellMar>
        </w:tblPrEx>
        <w:trPr>
          <w:trHeight w:val="559" w:hRule="atLeast"/>
        </w:trPr>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满意度指标</w:t>
            </w:r>
          </w:p>
        </w:tc>
        <w:tc>
          <w:tcPr>
            <w:tcW w:w="10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社会公众对市容满意度</w:t>
            </w:r>
          </w:p>
        </w:tc>
        <w:tc>
          <w:tcPr>
            <w:tcW w:w="5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8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2020年度工作目标</w:t>
            </w:r>
          </w:p>
        </w:tc>
      </w:tr>
      <w:tr>
        <w:tblPrEx>
          <w:tblCellMar>
            <w:top w:w="0" w:type="dxa"/>
            <w:left w:w="0" w:type="dxa"/>
            <w:bottom w:w="0" w:type="dxa"/>
            <w:right w:w="0" w:type="dxa"/>
          </w:tblCellMar>
        </w:tblPrEx>
        <w:trPr>
          <w:trHeight w:val="480" w:hRule="atLeast"/>
        </w:trPr>
        <w:tc>
          <w:tcPr>
            <w:tcW w:w="7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分管领导：</w:t>
            </w:r>
          </w:p>
        </w:tc>
        <w:tc>
          <w:tcPr>
            <w:tcW w:w="492" w:type="pct"/>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2"/>
                <w:szCs w:val="22"/>
                <w:u w:val="none"/>
              </w:rPr>
            </w:pPr>
          </w:p>
        </w:tc>
        <w:tc>
          <w:tcPr>
            <w:tcW w:w="1376" w:type="pct"/>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2"/>
                <w:szCs w:val="22"/>
                <w:u w:val="none"/>
              </w:rPr>
            </w:pPr>
          </w:p>
        </w:tc>
        <w:tc>
          <w:tcPr>
            <w:tcW w:w="107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科室领导：</w:t>
            </w:r>
          </w:p>
        </w:tc>
        <w:tc>
          <w:tcPr>
            <w:tcW w:w="534" w:type="pct"/>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2"/>
                <w:szCs w:val="22"/>
                <w:u w:val="none"/>
              </w:rPr>
            </w:pPr>
          </w:p>
        </w:tc>
        <w:tc>
          <w:tcPr>
            <w:tcW w:w="8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制表人：</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005FDE"/>
    <w:rsid w:val="24CF33D1"/>
    <w:rsid w:val="4F66539E"/>
    <w:rsid w:val="795740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26"/>
      <w:szCs w:val="26"/>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2022-03-03T02:50:16Z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04EE4D66935649DEA9145A1D6E890AD7</vt:lpwstr>
  </property>
</Properties>
</file>