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51A58" w14:textId="77777777" w:rsidR="00426D5E" w:rsidRPr="00622030" w:rsidRDefault="00426D5E" w:rsidP="00A74F1F">
      <w:pPr>
        <w:rPr>
          <w:rFonts w:ascii="仿宋" w:eastAsia="仿宋" w:hAnsi="仿宋" w:hint="eastAsia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武汉市</w:t>
      </w:r>
      <w:r w:rsidR="007E5EDE">
        <w:rPr>
          <w:rFonts w:ascii="仿宋" w:eastAsia="仿宋" w:hAnsi="仿宋" w:hint="eastAsia"/>
          <w:sz w:val="36"/>
          <w:szCs w:val="36"/>
        </w:rPr>
        <w:t>洪山区</w:t>
      </w:r>
      <w:r>
        <w:rPr>
          <w:rFonts w:ascii="仿宋" w:eastAsia="仿宋" w:hAnsi="仿宋" w:hint="eastAsia"/>
          <w:sz w:val="36"/>
          <w:szCs w:val="36"/>
        </w:rPr>
        <w:t>商务局</w:t>
      </w:r>
      <w:r>
        <w:rPr>
          <w:rFonts w:ascii="仿宋" w:eastAsia="仿宋" w:hAnsi="仿宋"/>
          <w:sz w:val="36"/>
          <w:szCs w:val="36"/>
        </w:rPr>
        <w:t>201</w:t>
      </w:r>
      <w:r w:rsidR="007E5EDE">
        <w:rPr>
          <w:rFonts w:ascii="仿宋" w:eastAsia="仿宋" w:hAnsi="仿宋" w:hint="eastAsia"/>
          <w:sz w:val="36"/>
          <w:szCs w:val="36"/>
        </w:rPr>
        <w:t>8</w:t>
      </w:r>
      <w:r>
        <w:rPr>
          <w:rFonts w:ascii="仿宋" w:eastAsia="仿宋" w:hAnsi="仿宋" w:hint="eastAsia"/>
          <w:sz w:val="36"/>
          <w:szCs w:val="36"/>
        </w:rPr>
        <w:t>年</w:t>
      </w:r>
      <w:r w:rsidRPr="00622030">
        <w:rPr>
          <w:rFonts w:ascii="仿宋" w:eastAsia="仿宋" w:hAnsi="仿宋" w:hint="eastAsia"/>
          <w:sz w:val="36"/>
          <w:szCs w:val="36"/>
        </w:rPr>
        <w:t>项目支出绩效自评报告</w:t>
      </w:r>
    </w:p>
    <w:p w14:paraId="76908C24" w14:textId="77777777" w:rsidR="00426D5E" w:rsidRPr="003B6A43" w:rsidRDefault="00426D5E" w:rsidP="00273EB2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一、武汉市</w:t>
      </w:r>
      <w:r w:rsidR="007E5EDE" w:rsidRPr="003B6A43">
        <w:rPr>
          <w:rFonts w:ascii="仿宋" w:eastAsia="仿宋" w:hAnsi="仿宋" w:hint="eastAsia"/>
          <w:sz w:val="28"/>
          <w:szCs w:val="28"/>
        </w:rPr>
        <w:t>洪山区</w:t>
      </w:r>
      <w:r w:rsidRPr="003B6A43">
        <w:rPr>
          <w:rFonts w:ascii="仿宋" w:eastAsia="仿宋" w:hAnsi="仿宋" w:hint="eastAsia"/>
          <w:sz w:val="28"/>
          <w:szCs w:val="28"/>
        </w:rPr>
        <w:t>商务局</w:t>
      </w:r>
      <w:r w:rsidRPr="003B6A43">
        <w:rPr>
          <w:rFonts w:ascii="仿宋" w:eastAsia="仿宋" w:hAnsi="仿宋"/>
          <w:sz w:val="28"/>
          <w:szCs w:val="28"/>
        </w:rPr>
        <w:t>201</w:t>
      </w:r>
      <w:r w:rsidR="007E5EDE" w:rsidRPr="003B6A43">
        <w:rPr>
          <w:rFonts w:ascii="仿宋" w:eastAsia="仿宋" w:hAnsi="仿宋" w:hint="eastAsia"/>
          <w:sz w:val="28"/>
          <w:szCs w:val="28"/>
        </w:rPr>
        <w:t>8</w:t>
      </w:r>
      <w:r w:rsidRPr="003B6A43">
        <w:rPr>
          <w:rFonts w:ascii="仿宋" w:eastAsia="仿宋" w:hAnsi="仿宋" w:hint="eastAsia"/>
          <w:sz w:val="28"/>
          <w:szCs w:val="28"/>
        </w:rPr>
        <w:t>年</w:t>
      </w:r>
      <w:r w:rsidR="00FA649C" w:rsidRPr="003B6A43">
        <w:rPr>
          <w:rFonts w:ascii="仿宋" w:eastAsia="仿宋" w:hAnsi="仿宋" w:hint="eastAsia"/>
          <w:sz w:val="28"/>
          <w:szCs w:val="28"/>
        </w:rPr>
        <w:t>招商引资</w:t>
      </w:r>
      <w:r w:rsidRPr="003B6A43">
        <w:rPr>
          <w:rFonts w:ascii="仿宋" w:eastAsia="仿宋" w:hAnsi="仿宋" w:hint="eastAsia"/>
          <w:sz w:val="28"/>
          <w:szCs w:val="28"/>
        </w:rPr>
        <w:t>工作经费绩效评价</w:t>
      </w:r>
    </w:p>
    <w:p w14:paraId="225D29C1" w14:textId="77777777" w:rsidR="00426D5E" w:rsidRPr="003B6A43" w:rsidRDefault="00426D5E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（一）</w:t>
      </w:r>
      <w:r w:rsidRPr="003B6A43">
        <w:rPr>
          <w:rFonts w:ascii="仿宋" w:eastAsia="仿宋" w:hAnsi="仿宋"/>
          <w:sz w:val="28"/>
          <w:szCs w:val="28"/>
        </w:rPr>
        <w:t>201</w:t>
      </w:r>
      <w:r w:rsidR="00FA649C" w:rsidRPr="003B6A43">
        <w:rPr>
          <w:rFonts w:ascii="仿宋" w:eastAsia="仿宋" w:hAnsi="仿宋" w:hint="eastAsia"/>
          <w:sz w:val="28"/>
          <w:szCs w:val="28"/>
        </w:rPr>
        <w:t>8</w:t>
      </w:r>
      <w:r w:rsidRPr="003B6A43">
        <w:rPr>
          <w:rFonts w:ascii="仿宋" w:eastAsia="仿宋" w:hAnsi="仿宋" w:hint="eastAsia"/>
          <w:sz w:val="28"/>
          <w:szCs w:val="28"/>
        </w:rPr>
        <w:t>年</w:t>
      </w:r>
      <w:r w:rsidR="00FA649C" w:rsidRPr="003B6A43">
        <w:rPr>
          <w:rFonts w:ascii="仿宋" w:eastAsia="仿宋" w:hAnsi="仿宋" w:hint="eastAsia"/>
          <w:sz w:val="28"/>
          <w:szCs w:val="28"/>
        </w:rPr>
        <w:t>招商引资</w:t>
      </w:r>
      <w:r w:rsidRPr="003B6A43">
        <w:rPr>
          <w:rFonts w:ascii="仿宋" w:eastAsia="仿宋" w:hAnsi="仿宋" w:hint="eastAsia"/>
          <w:sz w:val="28"/>
          <w:szCs w:val="28"/>
        </w:rPr>
        <w:t>工作经费工作目标</w:t>
      </w:r>
    </w:p>
    <w:p w14:paraId="6B17A182" w14:textId="77777777" w:rsidR="00426D5E" w:rsidRPr="003B6A43" w:rsidRDefault="00041532" w:rsidP="00943FDA">
      <w:pPr>
        <w:spacing w:line="560" w:lineRule="exact"/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</w:pPr>
      <w:r w:rsidRPr="003B6A43"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  <w:t xml:space="preserve">     </w:t>
      </w:r>
      <w:r w:rsidR="00943FDA" w:rsidRPr="003B6A43"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  <w:t>1、</w:t>
      </w:r>
      <w:r w:rsidR="00FA649C" w:rsidRPr="003B6A43"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  <w:t>引资总额增长10% ，全年引进投资10亿元以上项目6个、30亿元以上项目1个</w:t>
      </w:r>
      <w:r w:rsidR="00426D5E" w:rsidRPr="003B6A43">
        <w:rPr>
          <w:rFonts w:ascii="仿宋" w:eastAsia="仿宋" w:hAnsi="仿宋" w:hint="eastAsia"/>
          <w:sz w:val="28"/>
          <w:szCs w:val="28"/>
        </w:rPr>
        <w:t>；</w:t>
      </w:r>
    </w:p>
    <w:p w14:paraId="049BF49D" w14:textId="77777777" w:rsidR="00426D5E" w:rsidRPr="003B6A43" w:rsidRDefault="00041532" w:rsidP="00943FDA">
      <w:pPr>
        <w:spacing w:line="560" w:lineRule="exact"/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</w:pPr>
      <w:r w:rsidRPr="003B6A43"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  <w:t xml:space="preserve">     </w:t>
      </w:r>
      <w:r w:rsidR="00943FDA" w:rsidRPr="003B6A43"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  <w:t>2、</w:t>
      </w:r>
      <w:r w:rsidR="00FA649C" w:rsidRPr="003B6A43">
        <w:rPr>
          <w:rFonts w:ascii="仿宋" w:eastAsia="仿宋" w:hAnsi="仿宋" w:cs="仿宋" w:hint="eastAsia"/>
          <w:color w:val="000000"/>
          <w:spacing w:val="-17"/>
          <w:sz w:val="28"/>
          <w:szCs w:val="28"/>
        </w:rPr>
        <w:t>实施招商引资“一号工程”，大力抓好项目落地开工，引进、培育处于产业链核心、关键环节的龙头企业，着力补齐高端项目、优质项目等方面短板</w:t>
      </w:r>
      <w:r w:rsidR="00426D5E" w:rsidRPr="003B6A43">
        <w:rPr>
          <w:rFonts w:ascii="仿宋" w:eastAsia="仿宋" w:hAnsi="仿宋" w:hint="eastAsia"/>
          <w:sz w:val="28"/>
          <w:szCs w:val="28"/>
        </w:rPr>
        <w:t>；</w:t>
      </w:r>
    </w:p>
    <w:p w14:paraId="6E03CC3A" w14:textId="77777777" w:rsidR="00426D5E" w:rsidRPr="003B6A43" w:rsidRDefault="00041532" w:rsidP="00943FDA">
      <w:pPr>
        <w:spacing w:line="560" w:lineRule="exact"/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</w:pPr>
      <w:r w:rsidRPr="003B6A43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 xml:space="preserve">    </w:t>
      </w:r>
      <w:r w:rsidR="00943FDA" w:rsidRPr="003B6A43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3、</w:t>
      </w:r>
      <w:r w:rsidR="00FA649C" w:rsidRPr="003B6A43">
        <w:rPr>
          <w:rFonts w:ascii="仿宋" w:eastAsia="仿宋" w:hAnsi="仿宋" w:cs="仿宋" w:hint="eastAsia"/>
          <w:bCs/>
          <w:color w:val="000000"/>
          <w:sz w:val="28"/>
          <w:szCs w:val="28"/>
          <w:shd w:val="clear" w:color="auto" w:fill="FFFFFF"/>
        </w:rPr>
        <w:t>辖区高校，定期举办校友资智回汉活动，合作共建跨地域、跨行业、跨领域校友联络机构，打造“洪山校友”品牌</w:t>
      </w:r>
      <w:r w:rsidR="00426D5E" w:rsidRPr="003B6A43">
        <w:rPr>
          <w:rFonts w:ascii="仿宋" w:eastAsia="仿宋" w:hAnsi="仿宋" w:hint="eastAsia"/>
          <w:sz w:val="28"/>
          <w:szCs w:val="28"/>
        </w:rPr>
        <w:t>；</w:t>
      </w:r>
    </w:p>
    <w:p w14:paraId="22BEB8D2" w14:textId="77777777" w:rsidR="00426D5E" w:rsidRPr="003B6A43" w:rsidRDefault="00041532" w:rsidP="00943FDA">
      <w:pPr>
        <w:pStyle w:val="a3"/>
        <w:spacing w:line="360" w:lineRule="auto"/>
        <w:ind w:firstLineChars="0" w:firstLine="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" w:hint="eastAsia"/>
          <w:color w:val="000000"/>
          <w:sz w:val="28"/>
          <w:szCs w:val="28"/>
        </w:rPr>
        <w:t xml:space="preserve">    </w:t>
      </w:r>
      <w:r w:rsidR="00943FDA" w:rsidRPr="003B6A43">
        <w:rPr>
          <w:rFonts w:ascii="仿宋" w:eastAsia="仿宋" w:hAnsi="仿宋" w:cs="仿宋" w:hint="eastAsia"/>
          <w:color w:val="000000"/>
          <w:sz w:val="28"/>
          <w:szCs w:val="28"/>
        </w:rPr>
        <w:t>4、</w:t>
      </w:r>
      <w:r w:rsidR="00FA649C" w:rsidRPr="003B6A43">
        <w:rPr>
          <w:rFonts w:ascii="仿宋" w:eastAsia="仿宋" w:hAnsi="仿宋" w:cs="仿宋" w:hint="eastAsia"/>
          <w:color w:val="000000"/>
          <w:sz w:val="28"/>
          <w:szCs w:val="28"/>
        </w:rPr>
        <w:t>项目跟踪服务工作，全面推进金茂府、前海人寿等项目建设；</w:t>
      </w:r>
    </w:p>
    <w:p w14:paraId="09C50B90" w14:textId="77777777" w:rsidR="00FA649C" w:rsidRPr="003B6A43" w:rsidRDefault="00041532" w:rsidP="003719AB">
      <w:pPr>
        <w:ind w:firstLineChars="150" w:firstLine="420"/>
        <w:rPr>
          <w:rFonts w:ascii="仿宋" w:eastAsia="仿宋" w:hAnsi="仿宋" w:cs="仿宋" w:hint="eastAsia"/>
          <w:color w:val="000000"/>
          <w:sz w:val="28"/>
          <w:szCs w:val="28"/>
        </w:rPr>
      </w:pPr>
      <w:r w:rsidRPr="003B6A43">
        <w:rPr>
          <w:rFonts w:ascii="仿宋" w:eastAsia="仿宋" w:hAnsi="仿宋" w:cs="仿宋" w:hint="eastAsia"/>
          <w:color w:val="000000"/>
          <w:sz w:val="28"/>
          <w:szCs w:val="28"/>
        </w:rPr>
        <w:t xml:space="preserve"> </w:t>
      </w:r>
      <w:r w:rsidR="003719AB" w:rsidRPr="003B6A43">
        <w:rPr>
          <w:rFonts w:ascii="仿宋" w:eastAsia="仿宋" w:hAnsi="仿宋" w:cs="仿宋" w:hint="eastAsia"/>
          <w:color w:val="000000"/>
          <w:sz w:val="28"/>
          <w:szCs w:val="28"/>
        </w:rPr>
        <w:t>5、</w:t>
      </w:r>
      <w:r w:rsidR="00FA649C" w:rsidRPr="003B6A43">
        <w:rPr>
          <w:rFonts w:ascii="仿宋" w:eastAsia="仿宋" w:hAnsi="仿宋" w:cs="仿宋" w:hint="eastAsia"/>
          <w:color w:val="000000"/>
          <w:sz w:val="28"/>
          <w:szCs w:val="28"/>
        </w:rPr>
        <w:t>围绕杨春湖、岳家嘴、街道口等区域，进一步挖掘高端商务、楼宇经济、科技服务等方面的增长潜力，逐步降低传统房地产业在经济结构中的比重，重点推进华侨城中央文化商务区等项目建设；</w:t>
      </w:r>
    </w:p>
    <w:p w14:paraId="67593A6C" w14:textId="77777777" w:rsidR="00426D5E" w:rsidRPr="003B6A43" w:rsidRDefault="00426D5E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（二）工作开展情况及效果</w:t>
      </w:r>
    </w:p>
    <w:p w14:paraId="65233A64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3B6A43">
        <w:rPr>
          <w:rFonts w:ascii="仿宋" w:eastAsia="仿宋" w:hAnsi="仿宋" w:cs="仿宋" w:hint="eastAsia"/>
          <w:sz w:val="28"/>
          <w:szCs w:val="28"/>
        </w:rPr>
        <w:t>1、</w:t>
      </w:r>
      <w:r w:rsidRPr="003B6A43">
        <w:rPr>
          <w:rFonts w:ascii="仿宋" w:eastAsia="仿宋" w:hAnsi="仿宋" w:hint="eastAsia"/>
          <w:sz w:val="28"/>
          <w:szCs w:val="28"/>
        </w:rPr>
        <w:t>2018年，全区招商引资完成总额588.3亿元人民币，同比增长4.3%，完成全年目标值101.4%，拼搏值100.2%。其中实际利用内资558.5亿元，同比增长3.1%。进资主要来源于土地款214.1亿元，占比38%；固定资产投资218.1亿元，占比38.7%。行业主要集中于地产类项目312.3亿元，占比55.4%；城中村改造类项目151.7亿元，占比26.9%；工业及科技类项目37亿元，占比6.6%。</w:t>
      </w:r>
    </w:p>
    <w:p w14:paraId="13840385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2018年，累计完成亿元以上注册项目395个，注册资本累计142.6亿元。主要涉及行业为信息技术、地产开发业、建筑业及批发及零售业。</w:t>
      </w:r>
      <w:r w:rsidRPr="003B6A43">
        <w:rPr>
          <w:rFonts w:ascii="仿宋" w:eastAsia="仿宋" w:hAnsi="仿宋" w:cs="仿宋" w:hint="eastAsia"/>
          <w:sz w:val="28"/>
          <w:szCs w:val="28"/>
        </w:rPr>
        <w:t>注册资本总额较去年有较大幅度减少，主要体现在去年前海注册的前霖公司注册资本70亿元，华侨城中部公司注册资本100亿元，</w:t>
      </w:r>
      <w:r w:rsidRPr="003B6A43">
        <w:rPr>
          <w:rFonts w:ascii="仿宋" w:eastAsia="仿宋" w:hAnsi="仿宋" w:cs="仿宋" w:hint="eastAsia"/>
          <w:sz w:val="28"/>
          <w:szCs w:val="28"/>
        </w:rPr>
        <w:lastRenderedPageBreak/>
        <w:t>今年没有类似注册资本较大企业。</w:t>
      </w:r>
    </w:p>
    <w:p w14:paraId="4A87BC17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2018年，累计完成亿元以上签约项目30个，签约总额1226.1亿元，完成全年目标进度102%。主要涉及行业为地产开发、文创、高科技园区。</w:t>
      </w:r>
      <w:r w:rsidRPr="003B6A43">
        <w:rPr>
          <w:rFonts w:ascii="仿宋" w:eastAsia="仿宋" w:hAnsi="仿宋" w:cs="仿宋" w:hint="eastAsia"/>
          <w:sz w:val="28"/>
          <w:szCs w:val="28"/>
        </w:rPr>
        <w:t>签约总额较去年有较大幅度减少，主要原因有三个方面，一是今年考虑到落地率问题，很多无法落地项目没有签约；二是去年高校活动的举办，将近几年签约项目集中进行了签约，导致去年签约项目数量较多、规模较大；三是去年签约的华侨城杨春湖中央商务区项目签约金额500亿元，龙湖天街签约金额200亿元，首茂城签约金额150亿元，今年没有超过签约金额150亿元以上项目。</w:t>
      </w:r>
    </w:p>
    <w:p w14:paraId="54478FBA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" w:hint="eastAsia"/>
          <w:sz w:val="28"/>
          <w:szCs w:val="28"/>
        </w:rPr>
        <w:t>2018年，</w:t>
      </w:r>
      <w:r w:rsidRPr="003B6A43">
        <w:rPr>
          <w:rFonts w:ascii="仿宋" w:eastAsia="仿宋" w:hAnsi="仿宋" w:hint="eastAsia"/>
          <w:sz w:val="28"/>
          <w:szCs w:val="28"/>
        </w:rPr>
        <w:t>累计完成30亿元以上服务业项目4个（中建铂公馆商业综合体、湖北创意文化产业园、万科云城、万科保利理想城市）。</w:t>
      </w:r>
    </w:p>
    <w:p w14:paraId="5861B673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跨国企业、国内外高校在汉设立研发机构1个。(中能化地大热能（湖北）有限责任公司)</w:t>
      </w:r>
    </w:p>
    <w:p w14:paraId="37A1387D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世界500强投资项目5个（中建铂公馆商业综合体、万科云城、万科保利理想城市、碧桂园珞珈山酒店改造、永旺梦乐城南湖项目）。</w:t>
      </w:r>
    </w:p>
    <w:p w14:paraId="3F00DDAA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中国民营500强投资项目3个（万科云城、万科保利理想城市、碧桂园珞珈山酒店改造）。</w:t>
      </w:r>
    </w:p>
    <w:p w14:paraId="1F449CD3" w14:textId="77777777" w:rsidR="003719AB" w:rsidRPr="003B6A43" w:rsidRDefault="003719AB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央企投资项目2个（中建铂公馆商业综合体、万科保利理想城市）。</w:t>
      </w:r>
    </w:p>
    <w:p w14:paraId="26410ADE" w14:textId="77777777" w:rsidR="00426D5E" w:rsidRPr="003B6A43" w:rsidRDefault="00426D5E" w:rsidP="002B2629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（三）、存在的问题及解决措施</w:t>
      </w:r>
    </w:p>
    <w:p w14:paraId="284AB3AD" w14:textId="77777777" w:rsidR="003719AB" w:rsidRPr="003B6A43" w:rsidRDefault="00D41A62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" w:hint="eastAsia"/>
          <w:sz w:val="28"/>
          <w:szCs w:val="28"/>
        </w:rPr>
        <w:t>1、</w:t>
      </w:r>
      <w:r w:rsidR="003719AB" w:rsidRPr="003B6A43">
        <w:rPr>
          <w:rFonts w:ascii="仿宋" w:eastAsia="仿宋" w:hAnsi="仿宋" w:cs="仿宋" w:hint="eastAsia"/>
          <w:sz w:val="28"/>
          <w:szCs w:val="28"/>
        </w:rPr>
        <w:t>前期工作不规范，今年数据入库存在一定遗漏。</w:t>
      </w:r>
      <w:r w:rsidR="003719AB" w:rsidRPr="003B6A43">
        <w:rPr>
          <w:rFonts w:ascii="仿宋" w:eastAsia="仿宋" w:hAnsi="仿宋" w:hint="eastAsia"/>
          <w:sz w:val="28"/>
          <w:szCs w:val="28"/>
        </w:rPr>
        <w:t>由于前期工作不规范，导致部分招商引资数据无法认定。去年12月至今年上半年我区共计招牌挂土地15宗、成交额303.7亿元，其中市外控股企业摘牌13宗、成交额265.9亿元（市内企业为武汉城鑫联摘牌土地</w:t>
      </w:r>
      <w:r w:rsidR="003719AB" w:rsidRPr="003B6A43">
        <w:rPr>
          <w:rFonts w:ascii="仿宋" w:eastAsia="仿宋" w:hAnsi="仿宋" w:hint="eastAsia"/>
          <w:sz w:val="28"/>
          <w:szCs w:val="28"/>
        </w:rPr>
        <w:lastRenderedPageBreak/>
        <w:t>2宗），但实际认定土地款156.4亿元，占市外企业摘牌总额58.8%。主要问题在项目公司注册方面，土地款直接认定需要项目公司直接由市外股东注册，13宗摘牌企业中，武汉林岸置业、武汉金色万耀、武汉鑫合利都是由武汉子公司投资注册的，土地款需要先报入固投才可以认定为招商引资数据。武汉阳光万悦在我区注册的武汉万云属于市外股东第三层子公司，土地款（38.6亿元）及后续投资都无法认定为招商引资数据，与去年武汉佳传置业投资的珞珈国际项目属于同类情况。</w:t>
      </w:r>
    </w:p>
    <w:p w14:paraId="54DBC332" w14:textId="77777777" w:rsidR="003719AB" w:rsidRPr="003B6A43" w:rsidRDefault="00D41A62" w:rsidP="002B2629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2、</w:t>
      </w:r>
      <w:r w:rsidR="003719AB" w:rsidRPr="003B6A43">
        <w:rPr>
          <w:rFonts w:ascii="仿宋" w:eastAsia="仿宋" w:hAnsi="仿宋" w:cs="仿宋" w:hint="eastAsia"/>
          <w:sz w:val="28"/>
          <w:szCs w:val="28"/>
        </w:rPr>
        <w:t>后续进资潜力不足。</w:t>
      </w:r>
      <w:r w:rsidR="003719AB" w:rsidRPr="003B6A43">
        <w:rPr>
          <w:rFonts w:ascii="仿宋" w:eastAsia="仿宋" w:hAnsi="仿宋" w:hint="eastAsia"/>
          <w:sz w:val="28"/>
          <w:szCs w:val="28"/>
        </w:rPr>
        <w:t>上半年项目谈的多、落地少，同时上半年签约项目中，大部分企业已摘牌，土地款已用完。同时我区外资企业数量偏少。下半年进资主要来源于现有项目。今年部分现有大项目的建设投资趋于完成，例如首茂城、金科城、保利新武昌、东原启城等项目，但是新开工项目数量不多，同时很多新开工大项目市外股东部分可用较之前有所减少，例如万科云城项目（可用固投10%）、旭辉项目（可用固投45%）等。</w:t>
      </w:r>
    </w:p>
    <w:p w14:paraId="0DDC3CB8" w14:textId="77777777" w:rsidR="00426D5E" w:rsidRPr="003B6A43" w:rsidRDefault="00426D5E" w:rsidP="00AC3FEC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二、武汉市</w:t>
      </w:r>
      <w:r w:rsidR="00764039" w:rsidRPr="003B6A43">
        <w:rPr>
          <w:rFonts w:ascii="仿宋" w:eastAsia="仿宋" w:hAnsi="仿宋" w:hint="eastAsia"/>
          <w:sz w:val="28"/>
          <w:szCs w:val="28"/>
        </w:rPr>
        <w:t>洪山区</w:t>
      </w:r>
      <w:r w:rsidRPr="003B6A43">
        <w:rPr>
          <w:rFonts w:ascii="仿宋" w:eastAsia="仿宋" w:hAnsi="仿宋" w:hint="eastAsia"/>
          <w:sz w:val="28"/>
          <w:szCs w:val="28"/>
        </w:rPr>
        <w:t>商务局</w:t>
      </w:r>
      <w:r w:rsidRPr="003B6A43">
        <w:rPr>
          <w:rFonts w:ascii="仿宋" w:eastAsia="仿宋" w:hAnsi="仿宋"/>
          <w:sz w:val="28"/>
          <w:szCs w:val="28"/>
        </w:rPr>
        <w:t>201</w:t>
      </w:r>
      <w:r w:rsidR="00764039" w:rsidRPr="003B6A43">
        <w:rPr>
          <w:rFonts w:ascii="仿宋" w:eastAsia="仿宋" w:hAnsi="仿宋" w:hint="eastAsia"/>
          <w:sz w:val="28"/>
          <w:szCs w:val="28"/>
        </w:rPr>
        <w:t>8</w:t>
      </w:r>
      <w:r w:rsidRPr="003B6A43">
        <w:rPr>
          <w:rFonts w:ascii="仿宋" w:eastAsia="仿宋" w:hAnsi="仿宋" w:hint="eastAsia"/>
          <w:sz w:val="28"/>
          <w:szCs w:val="28"/>
        </w:rPr>
        <w:t>年</w:t>
      </w:r>
      <w:r w:rsidR="00764039" w:rsidRPr="003B6A43">
        <w:rPr>
          <w:rFonts w:ascii="仿宋" w:eastAsia="仿宋" w:hAnsi="仿宋" w:hint="eastAsia"/>
          <w:sz w:val="28"/>
          <w:szCs w:val="28"/>
        </w:rPr>
        <w:t>商业运行（促进商贸流通）</w:t>
      </w:r>
      <w:r w:rsidRPr="003B6A43">
        <w:rPr>
          <w:rFonts w:ascii="仿宋" w:eastAsia="仿宋" w:hAnsi="仿宋" w:hint="eastAsia"/>
          <w:sz w:val="28"/>
          <w:szCs w:val="28"/>
        </w:rPr>
        <w:t>工作经费专项绩效评价报告</w:t>
      </w:r>
    </w:p>
    <w:p w14:paraId="5512135E" w14:textId="77777777" w:rsidR="00426D5E" w:rsidRPr="003B6A43" w:rsidRDefault="00426D5E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（一）</w:t>
      </w:r>
      <w:r w:rsidRPr="003B6A43">
        <w:rPr>
          <w:rFonts w:ascii="仿宋" w:eastAsia="仿宋" w:hAnsi="仿宋"/>
          <w:sz w:val="28"/>
          <w:szCs w:val="28"/>
        </w:rPr>
        <w:t>201</w:t>
      </w:r>
      <w:r w:rsidR="00764039" w:rsidRPr="003B6A43">
        <w:rPr>
          <w:rFonts w:ascii="仿宋" w:eastAsia="仿宋" w:hAnsi="仿宋" w:hint="eastAsia"/>
          <w:sz w:val="28"/>
          <w:szCs w:val="28"/>
        </w:rPr>
        <w:t>8</w:t>
      </w:r>
      <w:r w:rsidRPr="003B6A43">
        <w:rPr>
          <w:rFonts w:ascii="仿宋" w:eastAsia="仿宋" w:hAnsi="仿宋" w:hint="eastAsia"/>
          <w:sz w:val="28"/>
          <w:szCs w:val="28"/>
        </w:rPr>
        <w:t>年</w:t>
      </w:r>
      <w:r w:rsidR="00764039" w:rsidRPr="003B6A43">
        <w:rPr>
          <w:rFonts w:ascii="仿宋" w:eastAsia="仿宋" w:hAnsi="仿宋" w:hint="eastAsia"/>
          <w:sz w:val="28"/>
          <w:szCs w:val="28"/>
        </w:rPr>
        <w:t>商业运行</w:t>
      </w:r>
      <w:r w:rsidRPr="003B6A43">
        <w:rPr>
          <w:rFonts w:ascii="仿宋" w:eastAsia="仿宋" w:hAnsi="仿宋" w:hint="eastAsia"/>
          <w:sz w:val="28"/>
          <w:szCs w:val="28"/>
        </w:rPr>
        <w:t>工作目标</w:t>
      </w:r>
    </w:p>
    <w:p w14:paraId="317DE3A7" w14:textId="77777777" w:rsidR="00426D5E" w:rsidRPr="003B6A43" w:rsidRDefault="00041532" w:rsidP="00041532">
      <w:pPr>
        <w:pStyle w:val="a3"/>
        <w:spacing w:line="360" w:lineRule="auto"/>
        <w:ind w:firstLineChars="0" w:firstLine="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" w:hint="eastAsia"/>
          <w:color w:val="000000"/>
          <w:sz w:val="28"/>
          <w:szCs w:val="28"/>
        </w:rPr>
        <w:t xml:space="preserve">     2018年</w:t>
      </w:r>
      <w:r w:rsidR="00764039" w:rsidRPr="003B6A43">
        <w:rPr>
          <w:rFonts w:ascii="仿宋" w:eastAsia="仿宋" w:hAnsi="仿宋" w:cs="仿宋" w:hint="eastAsia"/>
          <w:color w:val="000000"/>
          <w:sz w:val="28"/>
          <w:szCs w:val="28"/>
        </w:rPr>
        <w:t>确保社会消费品零售总额增长8%</w:t>
      </w:r>
      <w:r w:rsidR="00426D5E" w:rsidRPr="003B6A43">
        <w:rPr>
          <w:rFonts w:ascii="仿宋" w:eastAsia="仿宋" w:hAnsi="仿宋" w:hint="eastAsia"/>
          <w:sz w:val="28"/>
          <w:szCs w:val="28"/>
        </w:rPr>
        <w:t>；</w:t>
      </w:r>
      <w:r w:rsidR="00764039" w:rsidRPr="003B6A43">
        <w:rPr>
          <w:rFonts w:ascii="仿宋" w:eastAsia="仿宋" w:hAnsi="仿宋" w:hint="eastAsia"/>
          <w:sz w:val="28"/>
          <w:szCs w:val="28"/>
        </w:rPr>
        <w:t>2018年预期目标数为677.37亿元，预期目标增幅为10.3%；拼搏目标数为681.67亿元，拼搏目标增幅为11%</w:t>
      </w:r>
    </w:p>
    <w:p w14:paraId="459343BA" w14:textId="77777777" w:rsidR="00764039" w:rsidRPr="003B6A43" w:rsidRDefault="00764039" w:rsidP="00764039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（二）工作开展情况及效果</w:t>
      </w:r>
    </w:p>
    <w:p w14:paraId="3D9A0A0A" w14:textId="77777777" w:rsidR="00764039" w:rsidRPr="003B6A43" w:rsidRDefault="00764039" w:rsidP="002B26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2018年，全区社零额预计完成677.37亿元，同比增长10.3%。扎实做好商贸行业安全生产、文明建设，组织节前安全大检查4次，</w:t>
      </w:r>
      <w:r w:rsidRPr="003B6A43">
        <w:rPr>
          <w:rFonts w:ascii="仿宋" w:eastAsia="仿宋" w:hAnsi="仿宋" w:hint="eastAsia"/>
          <w:sz w:val="28"/>
          <w:szCs w:val="28"/>
        </w:rPr>
        <w:lastRenderedPageBreak/>
        <w:t>坚持抓好文明建设季度测评，以良好的风貌迎接国家文明办对我市复审检查。</w:t>
      </w:r>
    </w:p>
    <w:p w14:paraId="598008CF" w14:textId="77777777" w:rsidR="00426D5E" w:rsidRPr="003B6A43" w:rsidRDefault="00426D5E" w:rsidP="0065212B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</w:t>
      </w:r>
      <w:r w:rsidR="005F7A5A" w:rsidRPr="003B6A43">
        <w:rPr>
          <w:rFonts w:ascii="仿宋" w:eastAsia="仿宋" w:hAnsi="仿宋" w:hint="eastAsia"/>
          <w:sz w:val="28"/>
          <w:szCs w:val="28"/>
        </w:rPr>
        <w:t>三</w:t>
      </w:r>
      <w:r w:rsidRPr="003B6A43">
        <w:rPr>
          <w:rFonts w:ascii="仿宋" w:eastAsia="仿宋" w:hAnsi="仿宋" w:hint="eastAsia"/>
          <w:sz w:val="28"/>
          <w:szCs w:val="28"/>
        </w:rPr>
        <w:t>）存在的问题及解决措施</w:t>
      </w:r>
    </w:p>
    <w:p w14:paraId="1FDECB9C" w14:textId="77777777" w:rsidR="00764039" w:rsidRPr="003B6A43" w:rsidRDefault="00764039" w:rsidP="002B2629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1、科室人员的商务工作业务能力还不够强、对专业法律法规不够熟练，不能很好将相关知识运用到实际工作中，尤其是面对商务执法、投诉处理等工作时工作压力较大。二是科室人员对科室业务工作掌握不够全面，AB岗工作制度落实不到位，对新进人员压担子、培养锻炼不到位。三是科室管理上失之于宽、失之于软，工作上的指导帮助多，生活中关心爱护多，但在工作纪律的落实上不够严格，工作纪律执行不够严格。</w:t>
      </w:r>
    </w:p>
    <w:p w14:paraId="4135F46B" w14:textId="77777777" w:rsidR="00426D5E" w:rsidRPr="003B6A43" w:rsidRDefault="007C6CB3" w:rsidP="002B2629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</w:t>
      </w:r>
      <w:r w:rsidR="00426D5E" w:rsidRPr="003B6A43">
        <w:rPr>
          <w:rFonts w:ascii="仿宋" w:eastAsia="仿宋" w:hAnsi="仿宋" w:hint="eastAsia"/>
          <w:sz w:val="28"/>
          <w:szCs w:val="28"/>
        </w:rPr>
        <w:t>、对专项经费涉及的项目涉及多个处室时，应明确分工，加强绩效管理的基础工作，编制预算应按照涉及处室的分工范围，将预算具体细化以便于使用和考核。</w:t>
      </w:r>
    </w:p>
    <w:p w14:paraId="4DEE710E" w14:textId="77777777" w:rsidR="00426D5E" w:rsidRPr="003B6A43" w:rsidRDefault="00426D5E" w:rsidP="00AE306A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三、武汉市</w:t>
      </w:r>
      <w:r w:rsidR="00764039" w:rsidRPr="003B6A43">
        <w:rPr>
          <w:rFonts w:ascii="仿宋" w:eastAsia="仿宋" w:hAnsi="仿宋" w:hint="eastAsia"/>
          <w:sz w:val="28"/>
          <w:szCs w:val="28"/>
        </w:rPr>
        <w:t>洪山区</w:t>
      </w:r>
      <w:r w:rsidRPr="003B6A43">
        <w:rPr>
          <w:rFonts w:ascii="仿宋" w:eastAsia="仿宋" w:hAnsi="仿宋" w:hint="eastAsia"/>
          <w:sz w:val="28"/>
          <w:szCs w:val="28"/>
        </w:rPr>
        <w:t>商务局</w:t>
      </w:r>
      <w:r w:rsidRPr="003B6A43">
        <w:rPr>
          <w:rFonts w:ascii="仿宋" w:eastAsia="仿宋" w:hAnsi="仿宋"/>
          <w:sz w:val="28"/>
          <w:szCs w:val="28"/>
        </w:rPr>
        <w:t>201</w:t>
      </w:r>
      <w:r w:rsidR="00764039" w:rsidRPr="003B6A43">
        <w:rPr>
          <w:rFonts w:ascii="仿宋" w:eastAsia="仿宋" w:hAnsi="仿宋" w:hint="eastAsia"/>
          <w:sz w:val="28"/>
          <w:szCs w:val="28"/>
        </w:rPr>
        <w:t>8</w:t>
      </w:r>
      <w:r w:rsidRPr="003B6A43">
        <w:rPr>
          <w:rFonts w:ascii="仿宋" w:eastAsia="仿宋" w:hAnsi="仿宋" w:hint="eastAsia"/>
          <w:sz w:val="28"/>
          <w:szCs w:val="28"/>
        </w:rPr>
        <w:t>年</w:t>
      </w:r>
      <w:r w:rsidR="00764039" w:rsidRPr="003B6A43">
        <w:rPr>
          <w:rFonts w:ascii="仿宋" w:eastAsia="仿宋" w:hAnsi="仿宋" w:hint="eastAsia"/>
          <w:sz w:val="28"/>
          <w:szCs w:val="28"/>
        </w:rPr>
        <w:t>外贸出口创汇</w:t>
      </w:r>
      <w:r w:rsidRPr="003B6A43">
        <w:rPr>
          <w:rFonts w:ascii="仿宋" w:eastAsia="仿宋" w:hAnsi="仿宋" w:hint="eastAsia"/>
          <w:sz w:val="28"/>
          <w:szCs w:val="28"/>
        </w:rPr>
        <w:t>工作经费</w:t>
      </w:r>
    </w:p>
    <w:p w14:paraId="4F740B2A" w14:textId="77777777" w:rsidR="00426D5E" w:rsidRPr="003B6A43" w:rsidRDefault="00426D5E" w:rsidP="0065212B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（一）</w:t>
      </w:r>
      <w:r w:rsidRPr="003B6A43">
        <w:rPr>
          <w:rFonts w:ascii="仿宋" w:eastAsia="仿宋" w:hAnsi="仿宋"/>
          <w:sz w:val="28"/>
          <w:szCs w:val="28"/>
        </w:rPr>
        <w:t>201</w:t>
      </w:r>
      <w:r w:rsidR="005F7A5A" w:rsidRPr="003B6A43">
        <w:rPr>
          <w:rFonts w:ascii="仿宋" w:eastAsia="仿宋" w:hAnsi="仿宋" w:hint="eastAsia"/>
          <w:sz w:val="28"/>
          <w:szCs w:val="28"/>
        </w:rPr>
        <w:t>8</w:t>
      </w:r>
      <w:r w:rsidRPr="003B6A43">
        <w:rPr>
          <w:rFonts w:ascii="仿宋" w:eastAsia="仿宋" w:hAnsi="仿宋" w:hint="eastAsia"/>
          <w:sz w:val="28"/>
          <w:szCs w:val="28"/>
        </w:rPr>
        <w:t>年</w:t>
      </w:r>
      <w:r w:rsidR="005F7A5A" w:rsidRPr="003B6A43">
        <w:rPr>
          <w:rFonts w:ascii="仿宋" w:eastAsia="仿宋" w:hAnsi="仿宋" w:hint="eastAsia"/>
          <w:sz w:val="28"/>
          <w:szCs w:val="28"/>
        </w:rPr>
        <w:t>外贸出口创汇</w:t>
      </w:r>
      <w:r w:rsidRPr="003B6A43">
        <w:rPr>
          <w:rFonts w:ascii="仿宋" w:eastAsia="仿宋" w:hAnsi="仿宋" w:hint="eastAsia"/>
          <w:sz w:val="28"/>
          <w:szCs w:val="28"/>
        </w:rPr>
        <w:t>工作目标</w:t>
      </w:r>
    </w:p>
    <w:p w14:paraId="31DD255F" w14:textId="77777777" w:rsidR="00426D5E" w:rsidRPr="003B6A43" w:rsidRDefault="007C6CB3" w:rsidP="007C6CB3">
      <w:pPr>
        <w:pStyle w:val="a3"/>
        <w:spacing w:line="360" w:lineRule="auto"/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1、</w:t>
      </w:r>
      <w:r w:rsidR="00426D5E" w:rsidRPr="003B6A43">
        <w:rPr>
          <w:rFonts w:ascii="仿宋" w:eastAsia="仿宋" w:hAnsi="仿宋" w:hint="eastAsia"/>
          <w:sz w:val="28"/>
          <w:szCs w:val="28"/>
        </w:rPr>
        <w:t>实际利用外资增长率≥</w:t>
      </w:r>
      <w:r w:rsidR="005F7A5A" w:rsidRPr="003B6A43">
        <w:rPr>
          <w:rFonts w:ascii="仿宋" w:eastAsia="仿宋" w:hAnsi="仿宋" w:hint="eastAsia"/>
          <w:sz w:val="28"/>
          <w:szCs w:val="28"/>
        </w:rPr>
        <w:t>5</w:t>
      </w:r>
      <w:r w:rsidR="00426D5E" w:rsidRPr="003B6A43">
        <w:rPr>
          <w:rFonts w:ascii="仿宋" w:eastAsia="仿宋" w:hAnsi="仿宋"/>
          <w:sz w:val="28"/>
          <w:szCs w:val="28"/>
        </w:rPr>
        <w:t>%</w:t>
      </w:r>
      <w:r w:rsidR="00426D5E" w:rsidRPr="003B6A43">
        <w:rPr>
          <w:rFonts w:ascii="仿宋" w:eastAsia="仿宋" w:hAnsi="仿宋" w:hint="eastAsia"/>
          <w:sz w:val="28"/>
          <w:szCs w:val="28"/>
        </w:rPr>
        <w:t>；</w:t>
      </w:r>
    </w:p>
    <w:p w14:paraId="0BEF828F" w14:textId="77777777" w:rsidR="00426D5E" w:rsidRPr="003B6A43" w:rsidRDefault="007C6CB3" w:rsidP="007C6CB3">
      <w:pPr>
        <w:pStyle w:val="a3"/>
        <w:spacing w:line="360" w:lineRule="auto"/>
        <w:ind w:firstLine="56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2、</w:t>
      </w:r>
      <w:r w:rsidR="00426D5E" w:rsidRPr="003B6A43">
        <w:rPr>
          <w:rFonts w:ascii="仿宋" w:eastAsia="仿宋" w:hAnsi="仿宋" w:hint="eastAsia"/>
          <w:sz w:val="28"/>
          <w:szCs w:val="28"/>
        </w:rPr>
        <w:t>外贸出口增长率≥</w:t>
      </w:r>
      <w:r w:rsidR="005F7A5A" w:rsidRPr="003B6A43">
        <w:rPr>
          <w:rFonts w:ascii="仿宋" w:eastAsia="仿宋" w:hAnsi="仿宋" w:hint="eastAsia"/>
          <w:sz w:val="28"/>
          <w:szCs w:val="28"/>
        </w:rPr>
        <w:t>5</w:t>
      </w:r>
      <w:r w:rsidR="00426D5E" w:rsidRPr="003B6A43">
        <w:rPr>
          <w:rFonts w:ascii="仿宋" w:eastAsia="仿宋" w:hAnsi="仿宋"/>
          <w:sz w:val="28"/>
          <w:szCs w:val="28"/>
        </w:rPr>
        <w:t>%</w:t>
      </w:r>
      <w:r w:rsidR="00426D5E" w:rsidRPr="003B6A43">
        <w:rPr>
          <w:rFonts w:ascii="仿宋" w:eastAsia="仿宋" w:hAnsi="仿宋" w:hint="eastAsia"/>
          <w:sz w:val="28"/>
          <w:szCs w:val="28"/>
        </w:rPr>
        <w:t>；</w:t>
      </w:r>
    </w:p>
    <w:p w14:paraId="7E7061A4" w14:textId="77777777" w:rsidR="00426D5E" w:rsidRPr="003B6A43" w:rsidRDefault="00426D5E" w:rsidP="005F7A5A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（二）</w:t>
      </w:r>
      <w:r w:rsidR="005F7A5A" w:rsidRPr="003B6A43">
        <w:rPr>
          <w:rFonts w:ascii="仿宋" w:eastAsia="仿宋" w:hAnsi="仿宋" w:hint="eastAsia"/>
          <w:sz w:val="28"/>
          <w:szCs w:val="28"/>
        </w:rPr>
        <w:t>工作</w:t>
      </w:r>
      <w:r w:rsidR="003F4E5E" w:rsidRPr="003B6A43">
        <w:rPr>
          <w:rFonts w:ascii="仿宋" w:eastAsia="仿宋" w:hAnsi="仿宋" w:hint="eastAsia"/>
          <w:sz w:val="28"/>
          <w:szCs w:val="28"/>
        </w:rPr>
        <w:t>完成</w:t>
      </w:r>
      <w:r w:rsidR="005F7A5A" w:rsidRPr="003B6A43">
        <w:rPr>
          <w:rFonts w:ascii="仿宋" w:eastAsia="仿宋" w:hAnsi="仿宋" w:hint="eastAsia"/>
          <w:sz w:val="28"/>
          <w:szCs w:val="28"/>
        </w:rPr>
        <w:t>情况及效果</w:t>
      </w:r>
    </w:p>
    <w:p w14:paraId="385ECB89" w14:textId="1707A024" w:rsidR="003F4E5E" w:rsidRPr="003B6A43" w:rsidRDefault="003F4E5E" w:rsidP="003F4E5E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 xml:space="preserve">     2018年以来，我们在区领导、局领导的关怀支持下，努力拼搏，克难奋进，在外部环境、内部资源较为艰难的情况下，圆满完成了年初下达给我局的2项目标。其中，利用外资绩效目标的完成显得尤为</w:t>
      </w:r>
      <w:r w:rsidR="00A42FCD" w:rsidRPr="00A42FCD">
        <w:rPr>
          <w:rFonts w:ascii="仿宋" w:eastAsia="仿宋" w:hAnsi="仿宋" w:hint="eastAsia"/>
          <w:sz w:val="28"/>
          <w:szCs w:val="28"/>
        </w:rPr>
        <w:t>来之不易</w:t>
      </w:r>
      <w:r w:rsidRPr="003B6A43">
        <w:rPr>
          <w:rFonts w:ascii="仿宋" w:eastAsia="仿宋" w:hAnsi="仿宋" w:hint="eastAsia"/>
          <w:sz w:val="28"/>
          <w:szCs w:val="28"/>
        </w:rPr>
        <w:t>。</w:t>
      </w:r>
    </w:p>
    <w:p w14:paraId="27B32375" w14:textId="77777777" w:rsidR="003F4E5E" w:rsidRPr="003B6A43" w:rsidRDefault="003F4E5E" w:rsidP="003F4E5E">
      <w:pPr>
        <w:ind w:firstLine="645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lastRenderedPageBreak/>
        <w:t>外资方面：2018年全区实现利用外资4.5亿美元，同比41%，完成绩效目标100%。</w:t>
      </w:r>
    </w:p>
    <w:p w14:paraId="1E640D6F" w14:textId="77777777" w:rsidR="003F4E5E" w:rsidRPr="003B6A43" w:rsidRDefault="003F4E5E" w:rsidP="003F4E5E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外贸方面：2018年1-11月，全区实现外贸出口3.23亿美元，同比33.15，预计2018年全年可完成外贸出口总额达：3.5亿美元，同比维持在25%左右。</w:t>
      </w:r>
    </w:p>
    <w:p w14:paraId="7F640B33" w14:textId="77777777" w:rsidR="00426D5E" w:rsidRPr="003B6A43" w:rsidRDefault="00426D5E" w:rsidP="002B2629">
      <w:pPr>
        <w:spacing w:line="360" w:lineRule="auto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（</w:t>
      </w:r>
      <w:r w:rsidR="0078722B" w:rsidRPr="003B6A43">
        <w:rPr>
          <w:rFonts w:ascii="仿宋" w:eastAsia="仿宋" w:hAnsi="仿宋" w:cs="仿宋_GB2312" w:hint="eastAsia"/>
          <w:sz w:val="28"/>
          <w:szCs w:val="28"/>
        </w:rPr>
        <w:t>三</w:t>
      </w:r>
      <w:r w:rsidRPr="003B6A43">
        <w:rPr>
          <w:rFonts w:ascii="仿宋" w:eastAsia="仿宋" w:hAnsi="仿宋" w:cs="仿宋_GB2312" w:hint="eastAsia"/>
          <w:sz w:val="28"/>
          <w:szCs w:val="28"/>
        </w:rPr>
        <w:t>）存在的问题和解决措施</w:t>
      </w:r>
    </w:p>
    <w:p w14:paraId="3C0EA65A" w14:textId="77777777" w:rsidR="00426D5E" w:rsidRPr="003B6A43" w:rsidRDefault="00426D5E" w:rsidP="002B2629">
      <w:pPr>
        <w:spacing w:line="360" w:lineRule="auto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/>
          <w:color w:val="000000"/>
          <w:sz w:val="28"/>
          <w:szCs w:val="28"/>
        </w:rPr>
        <w:t>1</w:t>
      </w:r>
      <w:r w:rsidRPr="003B6A43">
        <w:rPr>
          <w:rFonts w:ascii="仿宋" w:eastAsia="仿宋" w:hAnsi="仿宋" w:hint="eastAsia"/>
          <w:color w:val="000000"/>
          <w:sz w:val="28"/>
          <w:szCs w:val="28"/>
        </w:rPr>
        <w:t>、扩大对外开放专项经费预算数和决算数差异过大，与专项公用经费上有互相串用的问题，在核算分类上做得不够精细。</w:t>
      </w:r>
    </w:p>
    <w:p w14:paraId="1910AA3B" w14:textId="77777777" w:rsidR="00426D5E" w:rsidRPr="003B6A43" w:rsidRDefault="00426D5E" w:rsidP="002B2629">
      <w:pPr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_GB2312"/>
          <w:sz w:val="28"/>
          <w:szCs w:val="28"/>
        </w:rPr>
        <w:t>2</w:t>
      </w:r>
      <w:r w:rsidR="007C6CB3" w:rsidRPr="003B6A43">
        <w:rPr>
          <w:rFonts w:ascii="仿宋" w:eastAsia="仿宋" w:hAnsi="仿宋" w:cs="仿宋_GB2312" w:hint="eastAsia"/>
          <w:sz w:val="28"/>
          <w:szCs w:val="28"/>
        </w:rPr>
        <w:t>、</w:t>
      </w:r>
      <w:r w:rsidRPr="003B6A43">
        <w:rPr>
          <w:rFonts w:ascii="仿宋" w:eastAsia="仿宋" w:hAnsi="仿宋" w:hint="eastAsia"/>
          <w:sz w:val="28"/>
          <w:szCs w:val="28"/>
        </w:rPr>
        <w:t>国际贸易环境存在不确定性，对外贸易动力转换需要提速，对外直接投资力度需要加大。</w:t>
      </w:r>
    </w:p>
    <w:p w14:paraId="2F5F639D" w14:textId="77777777" w:rsidR="00426D5E" w:rsidRPr="003B6A43" w:rsidRDefault="007C6CB3" w:rsidP="007C6CB3">
      <w:pPr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3、</w:t>
      </w:r>
      <w:r w:rsidR="00426D5E" w:rsidRPr="003B6A43">
        <w:rPr>
          <w:rFonts w:ascii="仿宋" w:eastAsia="仿宋" w:hAnsi="仿宋" w:cs="仿宋_GB2312" w:hint="eastAsia"/>
          <w:sz w:val="28"/>
          <w:szCs w:val="28"/>
        </w:rPr>
        <w:t>在进行专项经费预算编制时，需考虑实际使用情况，按各个项目的实际需求编制预算，并在使用时做好明细记录，一个项目涉及到多个处室的，需明确处室职能，根据实际需求划拨经费，当一个处室需同时负责多个项目时，也应按各个项目的所需经费分别拨款，避免出现专项经费混用、串用。</w:t>
      </w:r>
    </w:p>
    <w:p w14:paraId="797D5121" w14:textId="77777777" w:rsidR="00027E69" w:rsidRPr="003B6A43" w:rsidRDefault="00426D5E" w:rsidP="00CC6CCB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四、</w:t>
      </w:r>
      <w:r w:rsidR="00027E69" w:rsidRPr="003B6A43">
        <w:rPr>
          <w:rFonts w:ascii="仿宋" w:eastAsia="仿宋" w:hAnsi="仿宋" w:hint="eastAsia"/>
          <w:sz w:val="28"/>
          <w:szCs w:val="28"/>
        </w:rPr>
        <w:t>武汉市洪山区商务局</w:t>
      </w:r>
      <w:r w:rsidR="00027E69" w:rsidRPr="003B6A43">
        <w:rPr>
          <w:rFonts w:ascii="仿宋" w:eastAsia="仿宋" w:hAnsi="仿宋"/>
          <w:sz w:val="28"/>
          <w:szCs w:val="28"/>
        </w:rPr>
        <w:t>201</w:t>
      </w:r>
      <w:r w:rsidR="00027E69" w:rsidRPr="003B6A43">
        <w:rPr>
          <w:rFonts w:ascii="仿宋" w:eastAsia="仿宋" w:hAnsi="仿宋" w:hint="eastAsia"/>
          <w:sz w:val="28"/>
          <w:szCs w:val="28"/>
        </w:rPr>
        <w:t>8年旅游工作经费</w:t>
      </w:r>
    </w:p>
    <w:p w14:paraId="579E49AF" w14:textId="77777777" w:rsidR="00426D5E" w:rsidRPr="003B6A43" w:rsidRDefault="00426D5E" w:rsidP="00CC6CCB">
      <w:pPr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（一）年度工作目标</w:t>
      </w:r>
    </w:p>
    <w:p w14:paraId="6E7DB196" w14:textId="77777777" w:rsidR="00027E69" w:rsidRPr="003B6A43" w:rsidRDefault="00027E69" w:rsidP="007C6CB3">
      <w:pPr>
        <w:ind w:firstLineChars="150" w:firstLine="420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1、组织旅游展销会：参加展销会展示了洪山旅游的独特风采和魅力。通过市场营销，不断扩大了洪山旅游的影响力。</w:t>
      </w:r>
    </w:p>
    <w:p w14:paraId="6712C0B9" w14:textId="77777777" w:rsidR="00027E69" w:rsidRPr="003B6A43" w:rsidRDefault="00027E69" w:rsidP="007C6CB3">
      <w:pPr>
        <w:ind w:firstLineChars="150" w:firstLine="420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 xml:space="preserve">2、组织旅游培训会： 通过培训提升我区旅游从业人员综合服务水平。                   </w:t>
      </w:r>
    </w:p>
    <w:p w14:paraId="55787583" w14:textId="77777777" w:rsidR="00426D5E" w:rsidRPr="003B6A43" w:rsidRDefault="00426D5E" w:rsidP="00CC6CCB">
      <w:pPr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（二）工作完成情况及效果</w:t>
      </w:r>
    </w:p>
    <w:p w14:paraId="0941098C" w14:textId="77777777" w:rsidR="00CA3D6D" w:rsidRPr="003B6A43" w:rsidRDefault="00CA3D6D" w:rsidP="002B2629">
      <w:pPr>
        <w:ind w:firstLineChars="200" w:firstLine="560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 w:hint="eastAsia"/>
          <w:sz w:val="28"/>
          <w:szCs w:val="28"/>
        </w:rPr>
        <w:t>研究编制区《全域旅游大发展三年行动计划（2018-2020）》，以</w:t>
      </w:r>
      <w:r w:rsidRPr="003B6A43">
        <w:rPr>
          <w:rFonts w:ascii="仿宋" w:eastAsia="仿宋" w:hAnsi="仿宋" w:cs="仿宋_GB2312" w:hint="eastAsia"/>
          <w:sz w:val="28"/>
          <w:szCs w:val="28"/>
        </w:rPr>
        <w:lastRenderedPageBreak/>
        <w:t xml:space="preserve">提升发展科教旅游、乡村旅游、现代都市旅游为突破，结合宗教文化、珠宝文化、大学文化、文化创意，以优化旅游环境、完善配套服务设施为依托，树立旅游产业促进经济社会协调发展总体思路。积极开展洪山惠民一日游活动，不断扩大洪山旅游的影响力。        </w:t>
      </w:r>
    </w:p>
    <w:p w14:paraId="1F17E301" w14:textId="77777777" w:rsidR="00426D5E" w:rsidRPr="003B6A43" w:rsidRDefault="00426D5E" w:rsidP="00CC6CCB">
      <w:pPr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（三）存在的问题及解决措施</w:t>
      </w:r>
    </w:p>
    <w:p w14:paraId="726C581B" w14:textId="77777777" w:rsidR="00426D5E" w:rsidRPr="003B6A43" w:rsidRDefault="00426D5E" w:rsidP="002B2629">
      <w:pPr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cs="仿宋_GB2312"/>
          <w:sz w:val="28"/>
          <w:szCs w:val="28"/>
        </w:rPr>
        <w:t>1.</w:t>
      </w:r>
      <w:r w:rsidRPr="003B6A43">
        <w:rPr>
          <w:rFonts w:ascii="仿宋" w:eastAsia="仿宋" w:hAnsi="仿宋" w:hint="eastAsia"/>
          <w:sz w:val="28"/>
          <w:szCs w:val="28"/>
        </w:rPr>
        <w:t>年初进行项目申报和制定绩效目标时，应该立足实际情况，结合部门职能和业务范畴，不应设定不易于考核和与部门职能不符的指标。</w:t>
      </w:r>
    </w:p>
    <w:p w14:paraId="417CED3C" w14:textId="77777777" w:rsidR="00426D5E" w:rsidRPr="003B6A43" w:rsidRDefault="00426D5E" w:rsidP="002B2629">
      <w:pPr>
        <w:spacing w:line="460" w:lineRule="exact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/>
          <w:sz w:val="28"/>
          <w:szCs w:val="28"/>
        </w:rPr>
        <w:t>2.</w:t>
      </w:r>
      <w:r w:rsidRPr="003B6A43">
        <w:rPr>
          <w:rFonts w:ascii="仿宋" w:eastAsia="仿宋" w:hAnsi="仿宋" w:cs="仿宋_GB2312" w:hint="eastAsia"/>
          <w:sz w:val="28"/>
          <w:szCs w:val="28"/>
        </w:rPr>
        <w:t>加强预算管理。</w:t>
      </w:r>
      <w:r w:rsidRPr="003B6A43">
        <w:rPr>
          <w:rFonts w:ascii="仿宋" w:eastAsia="仿宋" w:hAnsi="仿宋" w:hint="eastAsia"/>
          <w:sz w:val="28"/>
          <w:szCs w:val="28"/>
        </w:rPr>
        <w:t>进一步提升预算编制水平，在编制预算时，既要把握部门整体预算需求，也应对细分的各个项目进行合理测算。</w:t>
      </w:r>
    </w:p>
    <w:p w14:paraId="70A5E026" w14:textId="77777777" w:rsidR="00426D5E" w:rsidRPr="003B6A43" w:rsidRDefault="00426D5E" w:rsidP="002B2629">
      <w:pPr>
        <w:spacing w:line="460" w:lineRule="exact"/>
        <w:ind w:firstLineChars="200" w:firstLine="560"/>
        <w:jc w:val="left"/>
        <w:rPr>
          <w:rFonts w:ascii="仿宋" w:eastAsia="仿宋" w:hAnsi="仿宋" w:cs="仿宋_GB2312" w:hint="eastAsia"/>
          <w:sz w:val="28"/>
          <w:szCs w:val="28"/>
        </w:rPr>
      </w:pPr>
      <w:r w:rsidRPr="003B6A43">
        <w:rPr>
          <w:rFonts w:ascii="仿宋" w:eastAsia="仿宋" w:hAnsi="仿宋" w:cs="仿宋_GB2312"/>
          <w:sz w:val="28"/>
          <w:szCs w:val="28"/>
        </w:rPr>
        <w:t>3.</w:t>
      </w:r>
      <w:r w:rsidRPr="003B6A43">
        <w:rPr>
          <w:rFonts w:ascii="仿宋" w:eastAsia="仿宋" w:hAnsi="仿宋" w:cs="仿宋_GB2312" w:hint="eastAsia"/>
          <w:sz w:val="28"/>
          <w:szCs w:val="28"/>
        </w:rPr>
        <w:t>会展业制度建设滞后，会展业管理办法尚未出台，还存在同质同类展会扎堆举办，展品有假冒伪劣、以次充好，展会安保成本较高等问题。</w:t>
      </w:r>
    </w:p>
    <w:p w14:paraId="26950B57" w14:textId="77777777" w:rsidR="007C6CB3" w:rsidRPr="003B6A43" w:rsidRDefault="007C6CB3" w:rsidP="007C6CB3">
      <w:pPr>
        <w:spacing w:line="46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3B6A43">
        <w:rPr>
          <w:rFonts w:ascii="仿宋" w:eastAsia="仿宋" w:hAnsi="仿宋" w:hint="eastAsia"/>
          <w:sz w:val="28"/>
          <w:szCs w:val="28"/>
        </w:rPr>
        <w:t>2、绩效指标设定后，没有及时将指标值发送到各个业务处室，导致业务处室工作目标不够明确，对部分指标值未做统计记录，以致于在考核时无法提供准确数据。</w:t>
      </w:r>
    </w:p>
    <w:p w14:paraId="3EE0D40F" w14:textId="77777777" w:rsidR="00426D5E" w:rsidRPr="003B6A43" w:rsidRDefault="00426D5E" w:rsidP="002B2629">
      <w:pPr>
        <w:ind w:firstLineChars="250" w:firstLine="700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</w:p>
    <w:sectPr w:rsidR="00426D5E" w:rsidRPr="003B6A43" w:rsidSect="002E51B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66007" w14:textId="77777777" w:rsidR="0076667F" w:rsidRDefault="0076667F">
      <w:r>
        <w:separator/>
      </w:r>
    </w:p>
  </w:endnote>
  <w:endnote w:type="continuationSeparator" w:id="0">
    <w:p w14:paraId="2A875A6A" w14:textId="77777777" w:rsidR="0076667F" w:rsidRDefault="0076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81282" w14:textId="77777777" w:rsidR="0076667F" w:rsidRDefault="0076667F">
      <w:r>
        <w:separator/>
      </w:r>
    </w:p>
  </w:footnote>
  <w:footnote w:type="continuationSeparator" w:id="0">
    <w:p w14:paraId="790D78CF" w14:textId="77777777" w:rsidR="0076667F" w:rsidRDefault="0076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FA091" w14:textId="77777777" w:rsidR="00426D5E" w:rsidRDefault="00426D5E" w:rsidP="00A7525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E794F"/>
    <w:multiLevelType w:val="hybridMultilevel"/>
    <w:tmpl w:val="69E85AAC"/>
    <w:lvl w:ilvl="0" w:tplc="1D0C989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 w15:restartNumberingAfterBreak="0">
    <w:nsid w:val="259032CE"/>
    <w:multiLevelType w:val="hybridMultilevel"/>
    <w:tmpl w:val="822408B4"/>
    <w:lvl w:ilvl="0" w:tplc="01047608">
      <w:start w:val="3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39622AE1"/>
    <w:multiLevelType w:val="hybridMultilevel"/>
    <w:tmpl w:val="64521E9E"/>
    <w:lvl w:ilvl="0" w:tplc="1D0C989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 w15:restartNumberingAfterBreak="0">
    <w:nsid w:val="43501B11"/>
    <w:multiLevelType w:val="hybridMultilevel"/>
    <w:tmpl w:val="69E85AAC"/>
    <w:lvl w:ilvl="0" w:tplc="1D0C989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4" w15:restartNumberingAfterBreak="0">
    <w:nsid w:val="45CA1ECC"/>
    <w:multiLevelType w:val="hybridMultilevel"/>
    <w:tmpl w:val="5AEA2C92"/>
    <w:lvl w:ilvl="0" w:tplc="D50CADF0">
      <w:start w:val="3"/>
      <w:numFmt w:val="decimal"/>
      <w:lvlText w:val="%1、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5" w15:restartNumberingAfterBreak="0">
    <w:nsid w:val="50743688"/>
    <w:multiLevelType w:val="hybridMultilevel"/>
    <w:tmpl w:val="631A75DA"/>
    <w:lvl w:ilvl="0" w:tplc="0100D426">
      <w:start w:val="3"/>
      <w:numFmt w:val="decimal"/>
      <w:lvlText w:val="%1、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6" w15:restartNumberingAfterBreak="0">
    <w:nsid w:val="59DE7271"/>
    <w:multiLevelType w:val="hybridMultilevel"/>
    <w:tmpl w:val="E0F82178"/>
    <w:lvl w:ilvl="0" w:tplc="F1C6FF12">
      <w:start w:val="1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7" w15:restartNumberingAfterBreak="0">
    <w:nsid w:val="6510519D"/>
    <w:multiLevelType w:val="hybridMultilevel"/>
    <w:tmpl w:val="4A980FAA"/>
    <w:lvl w:ilvl="0" w:tplc="A92438C4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8" w15:restartNumberingAfterBreak="0">
    <w:nsid w:val="6622040B"/>
    <w:multiLevelType w:val="hybridMultilevel"/>
    <w:tmpl w:val="69E85AAC"/>
    <w:lvl w:ilvl="0" w:tplc="1D0C989E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9" w15:restartNumberingAfterBreak="0">
    <w:nsid w:val="6C303719"/>
    <w:multiLevelType w:val="hybridMultilevel"/>
    <w:tmpl w:val="BEE01AD8"/>
    <w:lvl w:ilvl="0" w:tplc="922E5100">
      <w:start w:val="2"/>
      <w:numFmt w:val="decimal"/>
      <w:lvlText w:val="%1、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0" w15:restartNumberingAfterBreak="0">
    <w:nsid w:val="7C31414A"/>
    <w:multiLevelType w:val="hybridMultilevel"/>
    <w:tmpl w:val="8B56D27C"/>
    <w:lvl w:ilvl="0" w:tplc="1C38E46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399748833">
    <w:abstractNumId w:val="3"/>
  </w:num>
  <w:num w:numId="2" w16cid:durableId="2080244047">
    <w:abstractNumId w:val="0"/>
  </w:num>
  <w:num w:numId="3" w16cid:durableId="1600792758">
    <w:abstractNumId w:val="8"/>
  </w:num>
  <w:num w:numId="4" w16cid:durableId="1783112956">
    <w:abstractNumId w:val="7"/>
  </w:num>
  <w:num w:numId="5" w16cid:durableId="1266036414">
    <w:abstractNumId w:val="6"/>
  </w:num>
  <w:num w:numId="6" w16cid:durableId="550267353">
    <w:abstractNumId w:val="2"/>
  </w:num>
  <w:num w:numId="7" w16cid:durableId="1076394319">
    <w:abstractNumId w:val="9"/>
  </w:num>
  <w:num w:numId="8" w16cid:durableId="644089213">
    <w:abstractNumId w:val="10"/>
  </w:num>
  <w:num w:numId="9" w16cid:durableId="1803503500">
    <w:abstractNumId w:val="1"/>
  </w:num>
  <w:num w:numId="10" w16cid:durableId="1335062886">
    <w:abstractNumId w:val="5"/>
  </w:num>
  <w:num w:numId="11" w16cid:durableId="136263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234"/>
    <w:rsid w:val="00012465"/>
    <w:rsid w:val="00027E69"/>
    <w:rsid w:val="00041532"/>
    <w:rsid w:val="000D657A"/>
    <w:rsid w:val="00181B21"/>
    <w:rsid w:val="001841FD"/>
    <w:rsid w:val="00211450"/>
    <w:rsid w:val="00273EB2"/>
    <w:rsid w:val="00286E7A"/>
    <w:rsid w:val="002938FF"/>
    <w:rsid w:val="002A00A9"/>
    <w:rsid w:val="002A08B6"/>
    <w:rsid w:val="002B2629"/>
    <w:rsid w:val="002E51BA"/>
    <w:rsid w:val="003221DF"/>
    <w:rsid w:val="00352098"/>
    <w:rsid w:val="00361C6D"/>
    <w:rsid w:val="0036399D"/>
    <w:rsid w:val="003719AB"/>
    <w:rsid w:val="003B163A"/>
    <w:rsid w:val="003B6A43"/>
    <w:rsid w:val="003F4E5E"/>
    <w:rsid w:val="004040CD"/>
    <w:rsid w:val="00426D5E"/>
    <w:rsid w:val="004C1133"/>
    <w:rsid w:val="005566D5"/>
    <w:rsid w:val="005718A6"/>
    <w:rsid w:val="00581BD8"/>
    <w:rsid w:val="005F7A5A"/>
    <w:rsid w:val="00603E1E"/>
    <w:rsid w:val="00622030"/>
    <w:rsid w:val="0065212B"/>
    <w:rsid w:val="00715988"/>
    <w:rsid w:val="00764039"/>
    <w:rsid w:val="0076667F"/>
    <w:rsid w:val="0078722B"/>
    <w:rsid w:val="007C215B"/>
    <w:rsid w:val="007C6CB3"/>
    <w:rsid w:val="007D24F9"/>
    <w:rsid w:val="007E5EDE"/>
    <w:rsid w:val="007F0BC0"/>
    <w:rsid w:val="0087321E"/>
    <w:rsid w:val="0088773A"/>
    <w:rsid w:val="008B7F16"/>
    <w:rsid w:val="00943FDA"/>
    <w:rsid w:val="009B328E"/>
    <w:rsid w:val="00A42FCD"/>
    <w:rsid w:val="00A74F1F"/>
    <w:rsid w:val="00A7525B"/>
    <w:rsid w:val="00A7766C"/>
    <w:rsid w:val="00A84234"/>
    <w:rsid w:val="00AA31B1"/>
    <w:rsid w:val="00AC3FEC"/>
    <w:rsid w:val="00AE306A"/>
    <w:rsid w:val="00B4071A"/>
    <w:rsid w:val="00B96067"/>
    <w:rsid w:val="00C15806"/>
    <w:rsid w:val="00C25536"/>
    <w:rsid w:val="00C60552"/>
    <w:rsid w:val="00CA3D6D"/>
    <w:rsid w:val="00CC6CCB"/>
    <w:rsid w:val="00D41A62"/>
    <w:rsid w:val="00D436D5"/>
    <w:rsid w:val="00DA63E1"/>
    <w:rsid w:val="00DD6287"/>
    <w:rsid w:val="00DF27C8"/>
    <w:rsid w:val="00E54079"/>
    <w:rsid w:val="00E73D36"/>
    <w:rsid w:val="00F644CD"/>
    <w:rsid w:val="00F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EAFC9C"/>
  <w15:docId w15:val="{5C901A9B-1875-429B-AC82-6C670A4A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3EB2"/>
    <w:pPr>
      <w:ind w:firstLineChars="200" w:firstLine="420"/>
    </w:pPr>
  </w:style>
  <w:style w:type="table" w:styleId="a4">
    <w:name w:val="Table Grid"/>
    <w:basedOn w:val="a1"/>
    <w:uiPriority w:val="99"/>
    <w:rsid w:val="00652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D62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rsid w:val="00622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semiHidden/>
    <w:locked/>
    <w:rsid w:val="002938FF"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rsid w:val="00622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semiHidden/>
    <w:locked/>
    <w:rsid w:val="002938FF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512</Words>
  <Characters>2921</Characters>
  <Application>Microsoft Office Word</Application>
  <DocSecurity>0</DocSecurity>
  <Lines>24</Lines>
  <Paragraphs>6</Paragraphs>
  <ScaleCrop>false</ScaleCrop>
  <Company>Microsoft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20170413</dc:creator>
  <cp:keywords/>
  <dc:description/>
  <cp:lastModifiedBy>欢 胡</cp:lastModifiedBy>
  <cp:revision>27</cp:revision>
  <dcterms:created xsi:type="dcterms:W3CDTF">2018-10-25T07:18:00Z</dcterms:created>
  <dcterms:modified xsi:type="dcterms:W3CDTF">2024-09-12T07:32:00Z</dcterms:modified>
</cp:coreProperties>
</file>