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atLeast"/>
        <w:jc w:val="center"/>
        <w:rPr>
          <w:rFonts w:ascii="Arial" w:hAnsi="Arial" w:cs="Arial"/>
          <w:color w:val="333333"/>
          <w:sz w:val="20"/>
          <w:szCs w:val="20"/>
        </w:rPr>
      </w:pPr>
      <w:r>
        <w:rPr>
          <w:rFonts w:hint="eastAsia"/>
          <w:color w:val="000000"/>
          <w:sz w:val="48"/>
          <w:szCs w:val="48"/>
        </w:rPr>
        <w:t> </w:t>
      </w:r>
    </w:p>
    <w:p>
      <w:pPr>
        <w:spacing w:before="100" w:beforeAutospacing="1" w:after="100" w:afterAutospacing="1" w:line="560" w:lineRule="atLeast"/>
        <w:jc w:val="center"/>
        <w:rPr>
          <w:rFonts w:ascii="Arial" w:hAnsi="Arial" w:cs="Arial"/>
          <w:color w:val="333333"/>
          <w:sz w:val="20"/>
          <w:szCs w:val="20"/>
        </w:rPr>
      </w:pPr>
      <w:r>
        <w:rPr>
          <w:rFonts w:hint="eastAsia"/>
          <w:color w:val="000000"/>
          <w:sz w:val="48"/>
          <w:szCs w:val="48"/>
        </w:rPr>
        <w:t> </w:t>
      </w:r>
    </w:p>
    <w:p>
      <w:pPr>
        <w:spacing w:before="100" w:beforeAutospacing="1" w:after="100" w:afterAutospacing="1" w:line="560" w:lineRule="atLeast"/>
        <w:jc w:val="center"/>
        <w:rPr>
          <w:rFonts w:ascii="Arial" w:hAnsi="Arial" w:cs="Arial"/>
          <w:color w:val="333333"/>
          <w:sz w:val="20"/>
          <w:szCs w:val="20"/>
        </w:rPr>
      </w:pPr>
      <w:r>
        <w:rPr>
          <w:rFonts w:hint="eastAsia"/>
          <w:color w:val="000000"/>
          <w:sz w:val="48"/>
          <w:szCs w:val="48"/>
        </w:rPr>
        <w:t> </w:t>
      </w:r>
    </w:p>
    <w:p>
      <w:pPr>
        <w:spacing w:before="100" w:beforeAutospacing="1" w:after="100" w:afterAutospacing="1" w:line="560" w:lineRule="atLeast"/>
        <w:jc w:val="center"/>
        <w:rPr>
          <w:rFonts w:ascii="Arial" w:hAnsi="Arial" w:cs="Arial"/>
          <w:color w:val="333333"/>
          <w:sz w:val="20"/>
          <w:szCs w:val="20"/>
        </w:rPr>
      </w:pPr>
      <w:r>
        <w:rPr>
          <w:rFonts w:hint="eastAsia"/>
          <w:color w:val="000000"/>
          <w:sz w:val="48"/>
          <w:szCs w:val="48"/>
        </w:rPr>
        <w:t> </w:t>
      </w:r>
    </w:p>
    <w:p>
      <w:pPr>
        <w:spacing w:before="100" w:beforeAutospacing="1" w:after="100" w:afterAutospacing="1" w:line="560" w:lineRule="atLeast"/>
        <w:jc w:val="center"/>
        <w:rPr>
          <w:rFonts w:ascii="Arial" w:hAnsi="Arial" w:cs="Arial"/>
          <w:color w:val="333333"/>
          <w:sz w:val="20"/>
          <w:szCs w:val="20"/>
        </w:rPr>
      </w:pPr>
      <w:r>
        <w:rPr>
          <w:rFonts w:hint="eastAsia" w:ascii="黑体" w:hAnsi="黑体" w:eastAsia="黑体" w:cs="Arial"/>
          <w:color w:val="000000"/>
          <w:sz w:val="48"/>
          <w:szCs w:val="48"/>
        </w:rPr>
        <w:t>2020年度武汉市洪山区市场监督管理局（汇总）部门决算</w:t>
      </w:r>
    </w:p>
    <w:p>
      <w:pPr>
        <w:spacing w:before="100" w:beforeAutospacing="1" w:after="100" w:afterAutospacing="1" w:line="560" w:lineRule="atLeast"/>
        <w:jc w:val="center"/>
        <w:rPr>
          <w:rFonts w:ascii="Arial" w:hAnsi="Arial" w:cs="Arial"/>
          <w:color w:val="333333"/>
          <w:sz w:val="20"/>
          <w:szCs w:val="20"/>
        </w:rPr>
      </w:pPr>
      <w:r>
        <w:rPr>
          <w:rFonts w:ascii="FangSong_GB2312" w:hAnsi="Arial" w:eastAsia="FangSong_GB2312" w:cs="Arial"/>
          <w:b/>
          <w:bCs/>
          <w:color w:val="000000"/>
          <w:sz w:val="72"/>
          <w:szCs w:val="72"/>
        </w:rPr>
        <w:t> </w:t>
      </w:r>
    </w:p>
    <w:p>
      <w:pPr>
        <w:spacing w:before="100" w:beforeAutospacing="1" w:after="100" w:afterAutospacing="1" w:line="560" w:lineRule="atLeast"/>
        <w:jc w:val="center"/>
        <w:rPr>
          <w:rFonts w:ascii="Arial" w:hAnsi="Arial" w:cs="Arial"/>
          <w:color w:val="333333"/>
          <w:sz w:val="20"/>
          <w:szCs w:val="20"/>
        </w:rPr>
      </w:pPr>
      <w:r>
        <w:rPr>
          <w:rFonts w:ascii="FangSong_GB2312" w:hAnsi="Arial" w:eastAsia="FangSong_GB2312" w:cs="Arial"/>
          <w:b/>
          <w:bCs/>
          <w:color w:val="000000"/>
          <w:sz w:val="72"/>
          <w:szCs w:val="72"/>
        </w:rPr>
        <w:t> </w:t>
      </w:r>
    </w:p>
    <w:p>
      <w:pPr>
        <w:spacing w:before="100" w:beforeAutospacing="1" w:after="100" w:afterAutospacing="1" w:line="560" w:lineRule="atLeast"/>
        <w:jc w:val="center"/>
        <w:rPr>
          <w:rFonts w:ascii="Arial" w:hAnsi="Arial" w:cs="Arial"/>
          <w:color w:val="333333"/>
          <w:sz w:val="20"/>
          <w:szCs w:val="20"/>
        </w:rPr>
      </w:pPr>
      <w:r>
        <w:rPr>
          <w:rFonts w:ascii="FangSong_GB2312" w:hAnsi="Arial" w:eastAsia="FangSong_GB2312" w:cs="Arial"/>
          <w:b/>
          <w:bCs/>
          <w:color w:val="000000"/>
          <w:sz w:val="72"/>
          <w:szCs w:val="72"/>
        </w:rPr>
        <w:t> </w:t>
      </w:r>
    </w:p>
    <w:p>
      <w:pPr>
        <w:spacing w:before="100" w:beforeAutospacing="1" w:after="100" w:afterAutospacing="1" w:line="560" w:lineRule="atLeast"/>
        <w:jc w:val="center"/>
        <w:rPr>
          <w:rFonts w:ascii="Arial" w:hAnsi="Arial" w:cs="Arial"/>
          <w:color w:val="333333"/>
          <w:sz w:val="20"/>
          <w:szCs w:val="20"/>
        </w:rPr>
      </w:pPr>
    </w:p>
    <w:p>
      <w:pPr>
        <w:spacing w:before="100" w:beforeAutospacing="1" w:after="100" w:afterAutospacing="1" w:line="560" w:lineRule="atLeast"/>
        <w:jc w:val="center"/>
        <w:rPr>
          <w:rFonts w:ascii="Arial" w:hAnsi="Arial" w:cs="Arial"/>
          <w:color w:val="333333"/>
          <w:sz w:val="20"/>
          <w:szCs w:val="20"/>
        </w:rPr>
      </w:pPr>
      <w:r>
        <w:rPr>
          <w:rFonts w:ascii="FangSong_GB2312" w:hAnsi="Arial" w:eastAsia="FangSong_GB2312" w:cs="Arial"/>
          <w:b/>
          <w:bCs/>
          <w:color w:val="000000"/>
          <w:sz w:val="72"/>
          <w:szCs w:val="72"/>
        </w:rPr>
        <w:t> </w:t>
      </w:r>
    </w:p>
    <w:p>
      <w:pPr>
        <w:spacing w:before="100" w:beforeAutospacing="1" w:after="100" w:afterAutospacing="1" w:line="560" w:lineRule="atLeast"/>
        <w:jc w:val="center"/>
        <w:rPr>
          <w:rFonts w:ascii="Arial" w:hAnsi="Arial" w:cs="Arial"/>
          <w:color w:val="333333"/>
          <w:sz w:val="20"/>
          <w:szCs w:val="20"/>
        </w:rPr>
      </w:pPr>
      <w:r>
        <w:rPr>
          <w:rFonts w:ascii="FangSong_GB2312" w:hAnsi="Arial" w:eastAsia="FangSong_GB2312" w:cs="Arial"/>
          <w:b/>
          <w:bCs/>
          <w:color w:val="000000"/>
          <w:sz w:val="72"/>
          <w:szCs w:val="72"/>
        </w:rPr>
        <w:t> </w:t>
      </w:r>
    </w:p>
    <w:p>
      <w:pPr>
        <w:spacing w:before="100" w:beforeAutospacing="1" w:after="100" w:afterAutospacing="1" w:line="560" w:lineRule="atLeast"/>
        <w:jc w:val="center"/>
        <w:rPr>
          <w:rFonts w:ascii="Arial" w:hAnsi="Arial" w:cs="Arial"/>
          <w:color w:val="333333"/>
          <w:sz w:val="20"/>
          <w:szCs w:val="20"/>
        </w:rPr>
      </w:pPr>
      <w:r>
        <w:rPr>
          <w:rFonts w:ascii="FangSong_GB2312" w:hAnsi="Arial" w:eastAsia="FangSong_GB2312" w:cs="Arial"/>
          <w:b/>
          <w:bCs/>
          <w:color w:val="000000"/>
          <w:sz w:val="72"/>
          <w:szCs w:val="72"/>
        </w:rPr>
        <w:t> </w:t>
      </w:r>
    </w:p>
    <w:p>
      <w:pPr>
        <w:spacing w:before="100" w:beforeAutospacing="1" w:after="100" w:afterAutospacing="1" w:line="560" w:lineRule="atLeast"/>
        <w:jc w:val="center"/>
        <w:rPr>
          <w:rFonts w:ascii="Arial" w:hAnsi="Arial" w:cs="Arial"/>
          <w:color w:val="333333"/>
          <w:sz w:val="20"/>
          <w:szCs w:val="20"/>
        </w:rPr>
      </w:pPr>
      <w:r>
        <w:rPr>
          <w:rFonts w:hint="eastAsia" w:ascii="FangSong_GB2312" w:hAnsi="Arial" w:eastAsia="FangSong_GB2312" w:cs="Arial"/>
          <w:color w:val="000000"/>
          <w:sz w:val="32"/>
          <w:szCs w:val="32"/>
        </w:rPr>
        <w:t>2021年10月15日</w:t>
      </w:r>
    </w:p>
    <w:p>
      <w:pPr>
        <w:spacing w:before="100" w:beforeAutospacing="1" w:after="100" w:afterAutospacing="1" w:line="293" w:lineRule="atLeast"/>
        <w:rPr>
          <w:rFonts w:ascii="Arial" w:hAnsi="Arial" w:cs="Arial"/>
          <w:color w:val="333333"/>
          <w:sz w:val="20"/>
          <w:szCs w:val="20"/>
        </w:rPr>
      </w:pPr>
      <w:r>
        <w:rPr>
          <w:rFonts w:hint="eastAsia" w:cs="Arial"/>
          <w:color w:val="333333"/>
          <w:sz w:val="32"/>
          <w:szCs w:val="32"/>
        </w:rPr>
        <w:t> </w:t>
      </w:r>
    </w:p>
    <w:p>
      <w:pPr>
        <w:spacing w:before="100" w:beforeAutospacing="1" w:after="100" w:afterAutospacing="1" w:line="288" w:lineRule="atLeast"/>
        <w:jc w:val="center"/>
        <w:outlineLvl w:val="0"/>
        <w:rPr>
          <w:rFonts w:ascii="Arial" w:hAnsi="Arial" w:cs="Arial"/>
          <w:color w:val="333333"/>
          <w:kern w:val="36"/>
          <w:sz w:val="48"/>
          <w:szCs w:val="48"/>
        </w:rPr>
      </w:pPr>
      <w:r>
        <w:rPr/>
        <w:br w:type="textWrapping" w:clear="all"/>
      </w:r>
      <w:r>
        <w:rPr>
          <w:rFonts w:hint="eastAsia" w:ascii="黑体" w:hAnsi="黑体" w:eastAsia="黑体" w:cs="Arial"/>
          <w:color w:val="333333"/>
          <w:kern w:val="36"/>
          <w:sz w:val="44"/>
          <w:szCs w:val="44"/>
        </w:rPr>
        <w:t>目</w:t>
      </w:r>
      <w:r>
        <w:rPr>
          <w:rFonts w:hint="eastAsia"/>
          <w:color w:val="333333"/>
          <w:kern w:val="36"/>
          <w:sz w:val="44"/>
          <w:szCs w:val="44"/>
        </w:rPr>
        <w:t>    </w:t>
      </w:r>
      <w:r>
        <w:rPr>
          <w:rFonts w:hint="eastAsia" w:ascii="黑体" w:hAnsi="黑体" w:eastAsia="黑体" w:cs="Arial"/>
          <w:color w:val="333333"/>
          <w:kern w:val="36"/>
          <w:sz w:val="44"/>
          <w:szCs w:val="44"/>
        </w:rPr>
        <w:t>录</w:t>
      </w:r>
    </w:p>
    <w:p>
      <w:pPr>
        <w:spacing w:before="100" w:beforeAutospacing="1" w:after="100" w:afterAutospacing="1" w:line="580" w:lineRule="atLeast"/>
        <w:ind w:firstLine="640"/>
        <w:rPr>
          <w:rFonts w:ascii="Arial" w:hAnsi="Arial" w:cs="Arial"/>
          <w:color w:val="333333"/>
          <w:sz w:val="20"/>
          <w:szCs w:val="20"/>
        </w:rPr>
      </w:pPr>
      <w:r>
        <w:rPr>
          <w:rFonts w:hint="eastAsia" w:ascii="黑体" w:hAnsi="黑体" w:eastAsia="黑体" w:cs="Arial"/>
          <w:color w:val="333333"/>
          <w:sz w:val="32"/>
          <w:szCs w:val="32"/>
        </w:rPr>
        <w:t>第一部分</w:t>
      </w:r>
      <w:r>
        <w:rPr>
          <w:rFonts w:hint="eastAsia"/>
          <w:color w:val="333333"/>
          <w:sz w:val="32"/>
          <w:szCs w:val="32"/>
        </w:rPr>
        <w:t>  </w:t>
      </w:r>
      <w:r>
        <w:rPr>
          <w:rFonts w:hint="eastAsia" w:ascii="黑体" w:hAnsi="黑体" w:eastAsia="黑体" w:cs="Arial"/>
          <w:color w:val="333333"/>
          <w:sz w:val="32"/>
          <w:szCs w:val="32"/>
        </w:rPr>
        <w:t>武汉市洪山区市场监督管理局（汇总）概况</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一、部门主要职能</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二、部门决算单位构成</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三、部门人员构成</w:t>
      </w:r>
    </w:p>
    <w:p>
      <w:pPr>
        <w:spacing w:before="100" w:beforeAutospacing="1" w:after="100" w:afterAutospacing="1" w:line="580" w:lineRule="atLeast"/>
        <w:ind w:firstLine="640"/>
        <w:rPr>
          <w:rFonts w:ascii="Arial" w:hAnsi="Arial" w:cs="Arial"/>
          <w:color w:val="333333"/>
          <w:sz w:val="20"/>
          <w:szCs w:val="20"/>
        </w:rPr>
      </w:pPr>
      <w:r>
        <w:rPr>
          <w:rFonts w:hint="eastAsia" w:ascii="黑体" w:hAnsi="黑体" w:eastAsia="黑体" w:cs="Arial"/>
          <w:color w:val="333333"/>
          <w:sz w:val="32"/>
          <w:szCs w:val="32"/>
        </w:rPr>
        <w:t>第二部分</w:t>
      </w:r>
      <w:r>
        <w:rPr>
          <w:rFonts w:hint="eastAsia"/>
          <w:color w:val="333333"/>
          <w:sz w:val="32"/>
          <w:szCs w:val="32"/>
        </w:rPr>
        <w:t>  </w:t>
      </w:r>
      <w:r>
        <w:rPr>
          <w:rFonts w:hint="eastAsia" w:ascii="黑体" w:hAnsi="黑体" w:eastAsia="黑体" w:cs="Arial"/>
          <w:color w:val="333333"/>
          <w:sz w:val="32"/>
          <w:szCs w:val="32"/>
        </w:rPr>
        <w:t>武汉市洪山区市场监督管理局（汇总）2020年度部门决算表</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一、收入支出决算总表(表1)</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二、收入决算表(表2)</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三、支出决算表(表3)</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四、财政拨款收入支出决算总表(表4)</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五、一般公共预算财政拨款支出决算表(表5)</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六、一般公共预算财政拨款基本支出决算表(表6)</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七、一般公共预算财政拨款“三公”经费支出决算表(表7)</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八、政府性基金预算财政拨款收入支出决算表(表8)</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九、国有资本经营预算财政拨款支出决算表(表9)</w:t>
      </w:r>
    </w:p>
    <w:p>
      <w:pPr>
        <w:spacing w:before="100" w:beforeAutospacing="1" w:after="100" w:afterAutospacing="1" w:line="580" w:lineRule="atLeast"/>
        <w:ind w:firstLine="640"/>
        <w:rPr>
          <w:rFonts w:ascii="Arial" w:hAnsi="Arial" w:cs="Arial"/>
          <w:color w:val="333333"/>
          <w:sz w:val="20"/>
          <w:szCs w:val="20"/>
        </w:rPr>
      </w:pPr>
      <w:r>
        <w:rPr>
          <w:rFonts w:hint="eastAsia" w:ascii="黑体" w:hAnsi="黑体" w:eastAsia="黑体" w:cs="Arial"/>
          <w:color w:val="333333"/>
          <w:sz w:val="32"/>
          <w:szCs w:val="32"/>
        </w:rPr>
        <w:t>第三部分</w:t>
      </w:r>
      <w:r>
        <w:rPr>
          <w:rFonts w:hint="eastAsia"/>
          <w:color w:val="333333"/>
          <w:sz w:val="32"/>
          <w:szCs w:val="32"/>
        </w:rPr>
        <w:t>  </w:t>
      </w:r>
      <w:r>
        <w:rPr>
          <w:rFonts w:hint="eastAsia" w:ascii="黑体" w:hAnsi="黑体" w:eastAsia="黑体" w:cs="Arial"/>
          <w:color w:val="333333"/>
          <w:sz w:val="32"/>
          <w:szCs w:val="32"/>
        </w:rPr>
        <w:t>武汉市洪山区市场监督管理局（汇总）2020年度部门决算情况说明</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一、收入支出决算总体情况说明</w:t>
      </w:r>
      <w:r>
        <w:rPr>
          <w:rFonts w:ascii="仿宋" w:hAnsi="仿宋" w:eastAsia="仿宋" w:cs="仿宋"/>
          <w:kern w:val="2"/>
          <w:sz w:val="32"/>
          <w:szCs w:val="32"/>
        </w:rPr>
        <w:t> </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二、收入决算情况说明</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三、支出决算情况说明</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四、财政拨款收入支出决算总体情况说明</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五、一般公共预算财政拨款支出决算情况说明</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六、一般公共预算财政拨款基本支出决算情况说明</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七、一般公共预算财政拨款“三公”经费支出决算情况说明</w:t>
      </w:r>
      <w:r>
        <w:rPr>
          <w:rFonts w:ascii="仿宋" w:hAnsi="仿宋" w:eastAsia="仿宋" w:cs="仿宋"/>
          <w:kern w:val="2"/>
          <w:sz w:val="32"/>
          <w:szCs w:val="32"/>
        </w:rPr>
        <w:t> </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八、政府性基金预算财政拨款收入支出决算情况说明</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九、国有资本经营预算财政拨款支出决算情况说明</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十、机关运行经费支出情况</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十一、政府采购支出情况</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十二、国有资产占用情况</w:t>
      </w:r>
    </w:p>
    <w:p>
      <w:pPr>
        <w:spacing w:before="100" w:beforeAutospacing="1" w:after="100" w:afterAutospacing="1" w:line="580" w:lineRule="atLeast"/>
        <w:ind w:firstLine="640"/>
        <w:jc w:val="both"/>
        <w:rPr>
          <w:rFonts w:ascii="仿宋" w:hAnsi="仿宋" w:eastAsia="仿宋" w:cs="仿宋"/>
          <w:kern w:val="2"/>
          <w:sz w:val="32"/>
          <w:szCs w:val="32"/>
        </w:rPr>
      </w:pPr>
      <w:r>
        <w:rPr>
          <w:rFonts w:hint="eastAsia" w:ascii="仿宋" w:hAnsi="仿宋" w:eastAsia="仿宋" w:cs="仿宋"/>
          <w:kern w:val="2"/>
          <w:sz w:val="32"/>
          <w:szCs w:val="32"/>
        </w:rPr>
        <w:t>十三、预算绩效情况说明</w:t>
      </w:r>
    </w:p>
    <w:p>
      <w:pPr>
        <w:spacing w:before="100" w:beforeAutospacing="1" w:after="100" w:afterAutospacing="1" w:line="580" w:lineRule="atLeast"/>
        <w:ind w:firstLine="640"/>
        <w:rPr>
          <w:rFonts w:ascii="Arial" w:hAnsi="Arial" w:cs="Arial"/>
          <w:color w:val="333333"/>
          <w:sz w:val="20"/>
          <w:szCs w:val="20"/>
        </w:rPr>
      </w:pPr>
      <w:r>
        <w:rPr>
          <w:rFonts w:hint="eastAsia" w:ascii="黑体" w:hAnsi="黑体" w:eastAsia="黑体" w:cs="Arial"/>
          <w:color w:val="333333"/>
          <w:sz w:val="32"/>
          <w:szCs w:val="32"/>
        </w:rPr>
        <w:t>第四部分</w:t>
      </w:r>
      <w:r>
        <w:rPr>
          <w:rFonts w:hint="eastAsia"/>
          <w:color w:val="333333"/>
          <w:sz w:val="32"/>
          <w:szCs w:val="32"/>
        </w:rPr>
        <w:t>  </w:t>
      </w:r>
      <w:r>
        <w:rPr>
          <w:rFonts w:hint="eastAsia" w:ascii="黑体" w:hAnsi="黑体" w:eastAsia="黑体" w:cs="黑体"/>
          <w:color w:val="333333"/>
          <w:sz w:val="32"/>
          <w:szCs w:val="32"/>
        </w:rPr>
        <w:t>2020</w:t>
      </w:r>
      <w:r>
        <w:rPr>
          <w:rFonts w:hint="eastAsia" w:ascii="黑体" w:hAnsi="黑体" w:eastAsia="黑体" w:cs="Arial"/>
          <w:color w:val="333333"/>
          <w:sz w:val="32"/>
          <w:szCs w:val="32"/>
        </w:rPr>
        <w:t>年重点工作完成情况</w:t>
      </w:r>
    </w:p>
    <w:p>
      <w:pPr>
        <w:spacing w:before="100" w:beforeAutospacing="1" w:after="100" w:afterAutospacing="1" w:line="580" w:lineRule="atLeast"/>
        <w:ind w:firstLine="640"/>
        <w:rPr>
          <w:rFonts w:ascii="Arial" w:hAnsi="Arial" w:cs="Arial"/>
          <w:color w:val="333333"/>
          <w:sz w:val="20"/>
          <w:szCs w:val="20"/>
        </w:rPr>
      </w:pPr>
      <w:r>
        <w:rPr>
          <w:rFonts w:hint="eastAsia" w:ascii="黑体" w:hAnsi="黑体" w:eastAsia="黑体" w:cs="Arial"/>
          <w:color w:val="333333"/>
          <w:sz w:val="32"/>
          <w:szCs w:val="32"/>
        </w:rPr>
        <w:t>第五部分</w:t>
      </w:r>
      <w:r>
        <w:rPr>
          <w:rFonts w:hint="eastAsia"/>
          <w:color w:val="333333"/>
          <w:sz w:val="32"/>
          <w:szCs w:val="32"/>
        </w:rPr>
        <w:t>  </w:t>
      </w:r>
      <w:r>
        <w:rPr>
          <w:rFonts w:hint="eastAsia" w:ascii="黑体" w:hAnsi="黑体" w:eastAsia="黑体" w:cs="Arial"/>
          <w:color w:val="333333"/>
          <w:sz w:val="32"/>
          <w:szCs w:val="32"/>
        </w:rPr>
        <w:t>名词解释</w:t>
      </w:r>
    </w:p>
    <w:p>
      <w:pPr>
        <w:spacing w:before="100" w:beforeAutospacing="1" w:after="100" w:afterAutospacing="1" w:line="600" w:lineRule="atLeast"/>
        <w:ind w:right="24"/>
        <w:rPr>
          <w:rFonts w:ascii="Arial" w:hAnsi="Arial" w:cs="Arial"/>
          <w:color w:val="333333"/>
          <w:sz w:val="20"/>
          <w:szCs w:val="20"/>
        </w:rPr>
      </w:pPr>
      <w:r>
        <w:rPr>
          <w:rFonts w:ascii="FangSong_GB2312" w:hAnsi="Arial" w:eastAsia="FangSong_GB2312" w:cs="Arial"/>
          <w:color w:val="333333"/>
          <w:sz w:val="32"/>
          <w:szCs w:val="32"/>
        </w:rPr>
        <w:t> </w:t>
      </w:r>
    </w:p>
    <w:p>
      <w:pPr>
        <w:spacing w:before="100" w:beforeAutospacing="1" w:after="100" w:afterAutospacing="1" w:line="288" w:lineRule="atLeast"/>
        <w:jc w:val="center"/>
        <w:outlineLvl w:val="0"/>
        <w:rPr>
          <w:rFonts w:ascii="Arial" w:hAnsi="Arial" w:cs="Arial"/>
          <w:color w:val="333333"/>
          <w:kern w:val="36"/>
          <w:sz w:val="48"/>
          <w:szCs w:val="48"/>
        </w:rPr>
      </w:pPr>
      <w:r>
        <w:rPr/>
        <w:br w:type="textWrapping" w:clear="all"/>
      </w:r>
      <w:r>
        <w:rPr>
          <w:rFonts w:hint="eastAsia" w:ascii="黑体" w:hAnsi="黑体" w:eastAsia="黑体" w:cs="Arial"/>
          <w:color w:val="333333"/>
          <w:kern w:val="36"/>
          <w:sz w:val="44"/>
          <w:szCs w:val="44"/>
        </w:rPr>
        <w:t>第一部分</w:t>
      </w:r>
      <w:r>
        <w:rPr>
          <w:rFonts w:hint="eastAsia"/>
          <w:color w:val="333333"/>
          <w:kern w:val="36"/>
          <w:sz w:val="44"/>
          <w:szCs w:val="44"/>
        </w:rPr>
        <w:t>  </w:t>
      </w:r>
      <w:r>
        <w:rPr>
          <w:rFonts w:hint="eastAsia" w:ascii="黑体" w:hAnsi="黑体" w:eastAsia="黑体" w:cs="Arial"/>
          <w:color w:val="333333"/>
          <w:kern w:val="36"/>
          <w:sz w:val="44"/>
          <w:szCs w:val="44"/>
        </w:rPr>
        <w:t>武汉市洪山区市场监督管理局（汇总）概况</w:t>
      </w:r>
    </w:p>
    <w:p>
      <w:pPr>
        <w:spacing w:before="100" w:beforeAutospacing="1" w:after="100" w:afterAutospacing="1" w:line="580" w:lineRule="atLeast"/>
        <w:ind w:firstLine="640"/>
        <w:rPr>
          <w:rFonts w:ascii="Arial" w:hAnsi="Arial" w:cs="Arial"/>
          <w:color w:val="333333"/>
          <w:sz w:val="20"/>
          <w:szCs w:val="20"/>
        </w:rPr>
      </w:pPr>
      <w:r>
        <w:rPr>
          <w:rFonts w:hint="eastAsia" w:ascii="黑体" w:hAnsi="黑体" w:eastAsia="黑体" w:cs="Arial"/>
          <w:color w:val="333333"/>
          <w:sz w:val="32"/>
          <w:szCs w:val="32"/>
        </w:rPr>
        <w:t>一、部门主要职能</w:t>
      </w:r>
    </w:p>
    <w:p>
      <w:pPr>
        <w:pStyle w:val="11"/>
        <w:shd w:val="clear" w:color="auto" w:fill="auto"/>
        <w:spacing w:before="0"/>
        <w:ind w:firstLine="680"/>
        <w:jc w:val="both"/>
        <w:rPr>
          <w:rFonts w:ascii="仿宋" w:hAnsi="仿宋" w:eastAsia="仿宋" w:cs="仿宋"/>
          <w:kern w:val="2"/>
          <w:sz w:val="32"/>
          <w:szCs w:val="32"/>
        </w:rPr>
      </w:pPr>
      <w:r>
        <w:rPr>
          <w:rFonts w:hint="eastAsia" w:ascii="仿宋" w:hAnsi="仿宋" w:eastAsia="仿宋" w:cs="仿宋"/>
          <w:kern w:val="2"/>
          <w:sz w:val="32"/>
          <w:szCs w:val="32"/>
        </w:rPr>
        <w:t>贯彻落实党中央、省委和市委关于市场监督管理、知识产权和农业农村工作的方针政策和决策部署，落实区委工作要求，在履行职责过程中坚持和加强党对市场监督管理和知识产权工作的集中统一领导。主要职责是：负责市场综合监督管理。</w:t>
      </w:r>
      <w:r>
        <w:rPr>
          <w:rFonts w:hint="eastAsia" w:ascii="仿宋" w:hAnsi="仿宋" w:eastAsia="仿宋" w:cs="仿宋"/>
          <w:kern w:val="2"/>
          <w:sz w:val="32"/>
          <w:szCs w:val="32"/>
        </w:rPr>
        <w:tab/>
      </w:r>
      <w:r>
        <w:rPr>
          <w:rFonts w:hint="eastAsia" w:ascii="仿宋" w:hAnsi="仿宋" w:eastAsia="仿宋" w:cs="仿宋"/>
          <w:kern w:val="2"/>
          <w:sz w:val="32"/>
          <w:szCs w:val="32"/>
        </w:rPr>
        <w:t>负责建立市场主体信息公示和共享机制，依法公示和共享有关信息，加强信用监管，推动市场主体信用体系建设。负责组织和指导市场监管、知识产权、商务综合执法工作。负责监督管理规范市场秩序。负责反垄断执法调查工作。负责宏观质量管理。负责产品质量安全监督管理。负责全区产品质量监督 抽查和安全风险监控工作。负责特种设备安全监督管理。负责食品、药品等应急管理综合协调。负责食品（含酒类）安全监督管理。贯彻落实国家、省、市关于“三农”工作的方针政 策和决策部署。负责农产品质量安全监督管理。负责农业防灾减灾、农作物重大病虫害防治工作。负责统一管理计量工作。负责统一管理标准化工作。负责统一管理检验检测工作。负责统一管理、监督和综合协调全区认证认可工作。负责市场监督管理科技和信息化建设、新闻宣传。负责统一管理知识产权工作。负责药品、医疗器械、化妆品质量安全监督管理。按规定承担全面从严治党、国家安全、意识形态、 综治维稳、精神文明建设、安全生产、生态环境保护、保密等主 体责任。完成上级交办的其他任务。</w:t>
      </w:r>
    </w:p>
    <w:p>
      <w:pPr>
        <w:spacing w:before="100" w:beforeAutospacing="1" w:after="100" w:afterAutospacing="1" w:line="580" w:lineRule="atLeast"/>
        <w:ind w:firstLine="640"/>
        <w:rPr>
          <w:rFonts w:ascii="Arial" w:hAnsi="Arial" w:cs="Arial"/>
          <w:color w:val="333333"/>
          <w:sz w:val="20"/>
          <w:szCs w:val="20"/>
        </w:rPr>
      </w:pPr>
      <w:r>
        <w:rPr>
          <w:rFonts w:hint="eastAsia" w:ascii="黑体" w:hAnsi="黑体" w:eastAsia="黑体" w:cs="Arial"/>
          <w:color w:val="333333"/>
          <w:sz w:val="32"/>
          <w:szCs w:val="32"/>
        </w:rPr>
        <w:t>二、部门决算单位构成</w:t>
      </w:r>
    </w:p>
    <w:p>
      <w:pPr>
        <w:spacing w:before="100" w:beforeAutospacing="1" w:after="100" w:afterAutospacing="1" w:line="580" w:lineRule="atLeast"/>
        <w:ind w:firstLine="640"/>
        <w:rPr>
          <w:rFonts w:ascii="仿宋" w:hAnsi="仿宋" w:eastAsia="仿宋" w:cs="仿宋"/>
          <w:kern w:val="2"/>
          <w:sz w:val="32"/>
          <w:szCs w:val="32"/>
        </w:rPr>
      </w:pPr>
      <w:r>
        <w:rPr>
          <w:rFonts w:hint="eastAsia" w:ascii="仿宋" w:hAnsi="仿宋" w:eastAsia="仿宋" w:cs="仿宋"/>
          <w:kern w:val="2"/>
          <w:sz w:val="32"/>
          <w:szCs w:val="32"/>
        </w:rPr>
        <w:t>从单位构成看，武汉市洪山区市场监督管理局（汇总）部门决算由纳入独立核算的单位本级决算和3个下属单位决算组成。</w:t>
      </w:r>
    </w:p>
    <w:p>
      <w:pPr>
        <w:spacing w:before="100" w:beforeAutospacing="1" w:after="100" w:afterAutospacing="1" w:line="580" w:lineRule="atLeast"/>
        <w:ind w:firstLine="640"/>
        <w:rPr>
          <w:rFonts w:ascii="仿宋" w:hAnsi="仿宋" w:eastAsia="仿宋" w:cs="仿宋"/>
          <w:kern w:val="2"/>
          <w:sz w:val="32"/>
          <w:szCs w:val="32"/>
        </w:rPr>
      </w:pPr>
      <w:r>
        <w:rPr>
          <w:rFonts w:hint="eastAsia" w:ascii="仿宋" w:hAnsi="仿宋" w:eastAsia="仿宋" w:cs="仿宋"/>
          <w:kern w:val="2"/>
          <w:sz w:val="32"/>
          <w:szCs w:val="32"/>
        </w:rPr>
        <w:t>纳入武汉市洪山区市场监督管理局（汇总）2020年度部门决算编制范围的二级预算单位包括：</w:t>
      </w:r>
    </w:p>
    <w:p>
      <w:pPr>
        <w:spacing w:before="100" w:beforeAutospacing="1" w:after="100" w:afterAutospacing="1" w:line="580" w:lineRule="atLeast"/>
        <w:ind w:firstLine="640"/>
        <w:rPr>
          <w:rFonts w:ascii="仿宋" w:hAnsi="仿宋" w:eastAsia="仿宋" w:cs="仿宋"/>
          <w:kern w:val="2"/>
          <w:sz w:val="32"/>
          <w:szCs w:val="32"/>
        </w:rPr>
      </w:pPr>
      <w:r>
        <w:rPr>
          <w:rFonts w:hint="eastAsia" w:ascii="仿宋" w:hAnsi="仿宋" w:eastAsia="仿宋" w:cs="仿宋"/>
          <w:kern w:val="2"/>
          <w:sz w:val="32"/>
          <w:szCs w:val="32"/>
        </w:rPr>
        <w:t>1.武汉市洪山区市场监督管理局 (本级)</w:t>
      </w:r>
    </w:p>
    <w:p>
      <w:pPr>
        <w:spacing w:before="100" w:beforeAutospacing="1" w:after="100" w:afterAutospacing="1" w:line="580" w:lineRule="atLeast"/>
        <w:ind w:firstLine="640"/>
        <w:rPr>
          <w:rFonts w:ascii="仿宋" w:hAnsi="仿宋" w:eastAsia="仿宋" w:cs="仿宋"/>
          <w:kern w:val="2"/>
          <w:sz w:val="32"/>
          <w:szCs w:val="32"/>
        </w:rPr>
      </w:pPr>
      <w:r>
        <w:rPr>
          <w:rFonts w:hint="eastAsia" w:ascii="仿宋" w:hAnsi="仿宋" w:eastAsia="仿宋" w:cs="仿宋"/>
          <w:kern w:val="2"/>
          <w:sz w:val="32"/>
          <w:szCs w:val="32"/>
        </w:rPr>
        <w:t>2.武汉市洪山区动物卫生监督所</w:t>
      </w:r>
    </w:p>
    <w:p>
      <w:pPr>
        <w:spacing w:before="100" w:beforeAutospacing="1" w:after="100" w:afterAutospacing="1" w:line="580" w:lineRule="atLeast"/>
        <w:ind w:firstLine="640"/>
        <w:rPr>
          <w:rFonts w:ascii="仿宋" w:hAnsi="仿宋" w:eastAsia="仿宋" w:cs="仿宋"/>
          <w:kern w:val="2"/>
          <w:sz w:val="32"/>
          <w:szCs w:val="32"/>
        </w:rPr>
      </w:pPr>
      <w:r>
        <w:rPr>
          <w:rFonts w:hint="eastAsia" w:ascii="仿宋" w:hAnsi="仿宋" w:eastAsia="仿宋" w:cs="仿宋"/>
          <w:kern w:val="2"/>
          <w:sz w:val="32"/>
          <w:szCs w:val="32"/>
        </w:rPr>
        <w:t>3.武汉市洪山区农产品质量安全监督管理办公室</w:t>
      </w:r>
    </w:p>
    <w:p>
      <w:pPr>
        <w:spacing w:before="100" w:beforeAutospacing="1" w:after="100" w:afterAutospacing="1" w:line="580" w:lineRule="atLeast"/>
        <w:ind w:firstLine="640"/>
        <w:rPr>
          <w:rFonts w:ascii="仿宋" w:hAnsi="仿宋" w:eastAsia="仿宋" w:cs="仿宋"/>
          <w:kern w:val="2"/>
          <w:sz w:val="32"/>
          <w:szCs w:val="32"/>
        </w:rPr>
      </w:pPr>
      <w:r>
        <w:rPr>
          <w:rFonts w:hint="eastAsia" w:ascii="仿宋" w:hAnsi="仿宋" w:eastAsia="仿宋" w:cs="仿宋"/>
          <w:kern w:val="2"/>
          <w:sz w:val="32"/>
          <w:szCs w:val="32"/>
        </w:rPr>
        <w:t>4. 武汉市洪山区生猪屠宰经营管理办公室</w:t>
      </w:r>
    </w:p>
    <w:p>
      <w:pPr>
        <w:spacing w:before="100" w:beforeAutospacing="1" w:after="100" w:afterAutospacing="1" w:line="580" w:lineRule="atLeast"/>
        <w:ind w:firstLine="640"/>
        <w:rPr>
          <w:rFonts w:ascii="Arial" w:hAnsi="Arial" w:cs="Arial"/>
          <w:color w:val="333333"/>
          <w:sz w:val="20"/>
          <w:szCs w:val="20"/>
        </w:rPr>
      </w:pPr>
      <w:r>
        <w:rPr>
          <w:rFonts w:hint="eastAsia" w:ascii="黑体" w:hAnsi="黑体" w:eastAsia="黑体" w:cs="Arial"/>
          <w:color w:val="333333"/>
          <w:sz w:val="32"/>
          <w:szCs w:val="32"/>
        </w:rPr>
        <w:t>三、部门人员构成</w:t>
      </w:r>
    </w:p>
    <w:p>
      <w:pPr>
        <w:spacing w:before="100" w:beforeAutospacing="1" w:after="100" w:afterAutospacing="1" w:line="580" w:lineRule="atLeast"/>
        <w:ind w:firstLine="640"/>
        <w:rPr>
          <w:rFonts w:ascii="仿宋" w:hAnsi="仿宋" w:eastAsia="仿宋" w:cs="仿宋"/>
          <w:kern w:val="2"/>
          <w:sz w:val="32"/>
          <w:szCs w:val="32"/>
        </w:rPr>
      </w:pPr>
      <w:r>
        <w:rPr>
          <w:rFonts w:hint="eastAsia" w:ascii="仿宋" w:hAnsi="仿宋" w:eastAsia="仿宋" w:cs="仿宋"/>
          <w:kern w:val="2"/>
          <w:sz w:val="32"/>
          <w:szCs w:val="32"/>
        </w:rPr>
        <w:t>武汉市洪山区市场监督管理局（汇总）在职实有人数250人，其中：行政166人，事业84.00人(其中：参照公务员法管理35人)。</w:t>
      </w:r>
    </w:p>
    <w:p>
      <w:pPr>
        <w:spacing w:before="100" w:beforeAutospacing="1" w:after="100" w:afterAutospacing="1" w:line="580" w:lineRule="atLeast"/>
        <w:ind w:firstLine="640"/>
        <w:rPr>
          <w:rFonts w:ascii="仿宋" w:hAnsi="仿宋" w:eastAsia="仿宋" w:cs="仿宋"/>
          <w:kern w:val="2"/>
          <w:sz w:val="32"/>
          <w:szCs w:val="32"/>
        </w:rPr>
      </w:pPr>
      <w:r>
        <w:rPr>
          <w:rFonts w:hint="eastAsia" w:ascii="仿宋" w:hAnsi="仿宋" w:eastAsia="仿宋" w:cs="仿宋"/>
          <w:kern w:val="2"/>
          <w:sz w:val="32"/>
          <w:szCs w:val="32"/>
        </w:rPr>
        <w:t>离退休人员1.00人，其中：离休1人，退休0人。</w:t>
      </w:r>
    </w:p>
    <w:p>
      <w:pPr>
        <w:spacing w:before="100" w:beforeAutospacing="1" w:after="100" w:afterAutospacing="1" w:line="580" w:lineRule="atLeast"/>
        <w:ind w:firstLine="640"/>
        <w:rPr>
          <w:rFonts w:ascii="Arial" w:hAnsi="Arial" w:cs="Arial"/>
          <w:color w:val="333333"/>
          <w:sz w:val="20"/>
          <w:szCs w:val="20"/>
        </w:rPr>
      </w:pPr>
      <w:r>
        <w:rPr>
          <w:rFonts w:ascii="FangSong_GB2312" w:hAnsi="Arial" w:eastAsia="FangSong_GB2312" w:cs="Arial"/>
          <w:color w:val="333333"/>
          <w:sz w:val="32"/>
          <w:szCs w:val="32"/>
        </w:rPr>
        <w:t> </w:t>
      </w:r>
    </w:p>
    <w:p>
      <w:pPr>
        <w:spacing w:before="100" w:beforeAutospacing="1" w:after="100" w:afterAutospacing="1" w:line="288" w:lineRule="atLeast"/>
        <w:jc w:val="center"/>
        <w:outlineLvl w:val="0"/>
        <w:rPr>
          <w:rFonts w:ascii="Arial" w:hAnsi="Arial" w:cs="Arial"/>
          <w:color w:val="333333"/>
          <w:kern w:val="36"/>
          <w:sz w:val="48"/>
          <w:szCs w:val="48"/>
        </w:rPr>
      </w:pPr>
      <w:r>
        <w:rPr/>
        <w:br w:type="textWrapping" w:clear="all"/>
      </w:r>
    </w:p>
    <w:p>
      <w:pPr>
        <w:spacing w:before="100" w:beforeAutospacing="1" w:after="100" w:afterAutospacing="1"/>
        <w:rPr>
          <w:rFonts w:ascii="Arial" w:hAnsi="Arial" w:cs="Arial"/>
          <w:color w:val="333333"/>
          <w:sz w:val="20"/>
          <w:szCs w:val="20"/>
        </w:rPr>
      </w:pPr>
      <w:r>
        <w:rPr>
          <w:rFonts w:hint="eastAsia" w:cs="Arial"/>
          <w:color w:val="333333"/>
          <w:sz w:val="21"/>
          <w:szCs w:val="21"/>
        </w:rPr>
        <w:t> </w:t>
      </w:r>
    </w:p>
    <w:p>
      <w:pPr>
        <w:spacing w:before="100" w:beforeAutospacing="1" w:after="100" w:afterAutospacing="1"/>
        <w:rPr>
          <w:rFonts w:ascii="Arial" w:hAnsi="Arial" w:cs="Arial"/>
          <w:color w:val="333333"/>
          <w:sz w:val="20"/>
          <w:szCs w:val="20"/>
        </w:rPr>
      </w:pPr>
      <w:r>
        <w:rPr>
          <w:rFonts w:hint="eastAsia" w:cs="Arial"/>
          <w:color w:val="333333"/>
          <w:sz w:val="21"/>
          <w:szCs w:val="21"/>
        </w:rPr>
        <w:t> </w:t>
      </w:r>
    </w:p>
    <w:p>
      <w:pPr>
        <w:spacing w:before="100" w:beforeAutospacing="1" w:after="100" w:afterAutospacing="1"/>
        <w:rPr>
          <w:rFonts w:cs="Arial"/>
          <w:color w:val="333333"/>
          <w:sz w:val="21"/>
          <w:szCs w:val="21"/>
        </w:rPr>
      </w:pPr>
      <w:r>
        <w:rPr>
          <w:rFonts w:hint="eastAsia" w:cs="Arial"/>
          <w:color w:val="333333"/>
          <w:sz w:val="21"/>
          <w:szCs w:val="21"/>
        </w:rPr>
        <w:t> </w:t>
      </w:r>
    </w:p>
    <w:p>
      <w:pPr>
        <w:spacing w:before="100" w:beforeAutospacing="1" w:after="100" w:afterAutospacing="1"/>
        <w:rPr>
          <w:rFonts w:cs="Arial"/>
          <w:color w:val="333333"/>
          <w:sz w:val="21"/>
          <w:szCs w:val="21"/>
        </w:rPr>
      </w:pPr>
    </w:p>
    <w:p>
      <w:pPr>
        <w:spacing w:before="100" w:beforeAutospacing="1" w:after="100" w:afterAutospacing="1"/>
        <w:rPr>
          <w:rFonts w:cs="Arial"/>
          <w:color w:val="333333"/>
          <w:sz w:val="21"/>
          <w:szCs w:val="21"/>
        </w:rPr>
      </w:pPr>
    </w:p>
    <w:p>
      <w:pPr>
        <w:spacing w:before="100" w:beforeAutospacing="1" w:after="100" w:afterAutospacing="1"/>
        <w:rPr>
          <w:rFonts w:cs="Arial"/>
          <w:color w:val="333333"/>
          <w:sz w:val="21"/>
          <w:szCs w:val="21"/>
        </w:rPr>
      </w:pPr>
    </w:p>
    <w:p>
      <w:pPr>
        <w:spacing w:before="100" w:beforeAutospacing="1" w:after="100" w:afterAutospacing="1"/>
        <w:rPr>
          <w:rFonts w:ascii="Arial" w:hAnsi="Arial" w:cs="Arial"/>
          <w:color w:val="333333"/>
          <w:sz w:val="20"/>
          <w:szCs w:val="20"/>
        </w:rPr>
      </w:pPr>
    </w:p>
    <w:p>
      <w:pPr>
        <w:spacing w:before="100" w:beforeAutospacing="1" w:after="100" w:afterAutospacing="1" w:line="288" w:lineRule="atLeast"/>
        <w:jc w:val="center"/>
        <w:outlineLvl w:val="0"/>
        <w:rPr>
          <w:rFonts w:ascii="Arial" w:hAnsi="Arial" w:cs="Arial"/>
          <w:color w:val="333333"/>
          <w:kern w:val="36"/>
          <w:sz w:val="48"/>
          <w:szCs w:val="48"/>
        </w:rPr>
      </w:pPr>
      <w:r>
        <w:rPr>
          <w:rFonts w:hint="eastAsia" w:ascii="黑体" w:hAnsi="黑体" w:eastAsia="黑体" w:cs="Arial"/>
          <w:color w:val="333333"/>
          <w:kern w:val="36"/>
          <w:sz w:val="44"/>
          <w:szCs w:val="44"/>
        </w:rPr>
        <w:t>第二部分</w:t>
      </w:r>
      <w:r>
        <w:rPr>
          <w:rFonts w:hint="eastAsia"/>
          <w:color w:val="333333"/>
          <w:kern w:val="36"/>
          <w:sz w:val="44"/>
          <w:szCs w:val="44"/>
        </w:rPr>
        <w:t>  </w:t>
      </w:r>
      <w:r>
        <w:rPr>
          <w:rFonts w:hint="eastAsia" w:ascii="黑体" w:hAnsi="黑体" w:eastAsia="黑体" w:cs="Arial"/>
          <w:color w:val="333333"/>
          <w:kern w:val="36"/>
          <w:sz w:val="44"/>
          <w:szCs w:val="44"/>
        </w:rPr>
        <w:t>武汉市洪山区市场监督管理局（汇总）2020年度部门决算表</w:t>
      </w:r>
    </w:p>
    <w:p>
      <w:pPr>
        <w:spacing w:before="100" w:beforeAutospacing="1" w:after="100" w:afterAutospacing="1"/>
        <w:rPr>
          <w:rFonts w:cs="Arial"/>
          <w:color w:val="333333"/>
          <w:sz w:val="21"/>
          <w:szCs w:val="21"/>
        </w:rPr>
      </w:pPr>
      <w:r>
        <w:rPr>
          <w:rFonts w:hint="eastAsia" w:cs="Arial"/>
          <w:color w:val="333333"/>
          <w:sz w:val="21"/>
          <w:szCs w:val="21"/>
        </w:rPr>
        <w:t> </w:t>
      </w:r>
    </w:p>
    <w:p>
      <w:pPr>
        <w:spacing w:before="100" w:beforeAutospacing="1" w:after="100" w:afterAutospacing="1"/>
        <w:rPr>
          <w:rFonts w:ascii="Arial" w:hAnsi="Arial" w:cs="Arial"/>
          <w:color w:val="333333"/>
          <w:sz w:val="20"/>
          <w:szCs w:val="20"/>
        </w:rPr>
      </w:pPr>
      <w:r>
        <w:rPr>
          <w:rFonts w:ascii="Arial" w:hAnsi="Arial" w:cs="Arial"/>
          <w:color w:val="333333"/>
          <w:sz w:val="20"/>
          <w:szCs w:val="20"/>
        </w:rPr>
        <w:drawing>
          <wp:inline distT="0" distB="0" distL="0" distR="0">
            <wp:extent cx="5271770" cy="4625340"/>
            <wp:effectExtent l="19050" t="0" r="4776"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274945" cy="4628307"/>
                    </a:xfrm>
                    <a:prstGeom prst="rect">
                      <a:avLst/>
                    </a:prstGeom>
                    <a:noFill/>
                    <a:ln w="9525">
                      <a:noFill/>
                      <a:miter lim="800000"/>
                      <a:headEnd/>
                      <a:tailEnd/>
                    </a:ln>
                  </pic:spPr>
                </pic:pic>
              </a:graphicData>
            </a:graphic>
          </wp:inline>
        </w:drawing>
      </w:r>
    </w:p>
    <w:p>
      <w:pPr>
        <w:spacing w:before="100" w:beforeAutospacing="1" w:after="100" w:afterAutospacing="1"/>
        <w:rPr>
          <w:rFonts w:ascii="Arial" w:hAnsi="Arial" w:cs="Arial"/>
          <w:color w:val="333333"/>
          <w:sz w:val="20"/>
          <w:szCs w:val="20"/>
        </w:rPr>
      </w:pPr>
    </w:p>
    <w:p>
      <w:pPr>
        <w:spacing w:before="100" w:beforeAutospacing="1" w:after="100" w:afterAutospacing="1"/>
        <w:rPr>
          <w:rFonts w:ascii="Arial" w:hAnsi="Arial" w:cs="Arial"/>
          <w:color w:val="333333"/>
          <w:sz w:val="20"/>
          <w:szCs w:val="20"/>
        </w:rPr>
      </w:pPr>
      <w:r>
        <w:rPr>
          <w:rFonts w:ascii="Arial" w:hAnsi="Arial" w:cs="Arial"/>
          <w:color w:val="333333"/>
          <w:sz w:val="20"/>
          <w:szCs w:val="20"/>
        </w:rPr>
        <w:drawing>
          <wp:inline distT="0" distB="0" distL="0" distR="0">
            <wp:extent cx="5274945" cy="5126990"/>
            <wp:effectExtent l="1905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srcRect/>
                    <a:stretch>
                      <a:fillRect/>
                    </a:stretch>
                  </pic:blipFill>
                  <pic:spPr>
                    <a:xfrm>
                      <a:off x="0" y="0"/>
                      <a:ext cx="5274945" cy="5127043"/>
                    </a:xfrm>
                    <a:prstGeom prst="rect">
                      <a:avLst/>
                    </a:prstGeom>
                    <a:noFill/>
                    <a:ln w="9525">
                      <a:noFill/>
                      <a:miter lim="800000"/>
                      <a:headEnd/>
                      <a:tailEnd/>
                    </a:ln>
                  </pic:spPr>
                </pic:pic>
              </a:graphicData>
            </a:graphic>
          </wp:inline>
        </w:drawing>
      </w:r>
    </w:p>
    <w:p>
      <w:pPr>
        <w:spacing w:before="100" w:beforeAutospacing="1" w:after="100" w:afterAutospacing="1"/>
        <w:jc w:val="center"/>
        <w:rPr>
          <w:rFonts w:cs="Arial"/>
          <w:color w:val="333333"/>
          <w:sz w:val="21"/>
          <w:szCs w:val="21"/>
        </w:rPr>
      </w:pPr>
      <w:r>
        <w:rPr>
          <w:rFonts w:hint="eastAsia" w:cs="Arial"/>
          <w:color w:val="333333"/>
          <w:sz w:val="21"/>
          <w:szCs w:val="21"/>
        </w:rPr>
        <w:t> </w:t>
      </w:r>
    </w:p>
    <w:p>
      <w:pPr>
        <w:spacing w:before="100" w:beforeAutospacing="1" w:after="100" w:afterAutospacing="1"/>
        <w:jc w:val="center"/>
        <w:rPr>
          <w:rFonts w:ascii="Arial" w:hAnsi="Arial" w:cs="Arial"/>
          <w:color w:val="333333"/>
          <w:sz w:val="20"/>
          <w:szCs w:val="20"/>
        </w:rPr>
      </w:pPr>
      <w:r>
        <w:rPr>
          <w:rFonts w:ascii="Arial" w:hAnsi="Arial" w:cs="Arial"/>
          <w:color w:val="333333"/>
          <w:sz w:val="20"/>
          <w:szCs w:val="20"/>
        </w:rPr>
        <w:drawing>
          <wp:inline distT="0" distB="0" distL="0" distR="0">
            <wp:extent cx="5271770" cy="5870575"/>
            <wp:effectExtent l="19050" t="0" r="4776"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srcRect/>
                    <a:stretch>
                      <a:fillRect/>
                    </a:stretch>
                  </pic:blipFill>
                  <pic:spPr>
                    <a:xfrm>
                      <a:off x="0" y="0"/>
                      <a:ext cx="5274945" cy="5873799"/>
                    </a:xfrm>
                    <a:prstGeom prst="rect">
                      <a:avLst/>
                    </a:prstGeom>
                    <a:noFill/>
                    <a:ln w="9525">
                      <a:noFill/>
                      <a:miter lim="800000"/>
                      <a:headEnd/>
                      <a:tailEnd/>
                    </a:ln>
                  </pic:spPr>
                </pic:pic>
              </a:graphicData>
            </a:graphic>
          </wp:inline>
        </w:drawing>
      </w: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r>
        <w:rPr>
          <w:rFonts w:ascii="Arial" w:hAnsi="Arial" w:cs="Arial"/>
          <w:color w:val="333333"/>
          <w:sz w:val="20"/>
          <w:szCs w:val="20"/>
        </w:rPr>
        <w:drawing>
          <wp:inline distT="0" distB="0" distL="0" distR="0">
            <wp:extent cx="5274945" cy="4032250"/>
            <wp:effectExtent l="1905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srcRect/>
                    <a:stretch>
                      <a:fillRect/>
                    </a:stretch>
                  </pic:blipFill>
                  <pic:spPr>
                    <a:xfrm>
                      <a:off x="0" y="0"/>
                      <a:ext cx="5274945" cy="4032414"/>
                    </a:xfrm>
                    <a:prstGeom prst="rect">
                      <a:avLst/>
                    </a:prstGeom>
                    <a:noFill/>
                    <a:ln w="9525">
                      <a:noFill/>
                      <a:miter lim="800000"/>
                      <a:headEnd/>
                      <a:tailEnd/>
                    </a:ln>
                  </pic:spPr>
                </pic:pic>
              </a:graphicData>
            </a:graphic>
          </wp:inline>
        </w:drawing>
      </w:r>
    </w:p>
    <w:p>
      <w:pPr>
        <w:spacing w:before="100" w:beforeAutospacing="1" w:after="100" w:afterAutospacing="1"/>
        <w:rPr>
          <w:rFonts w:ascii="Arial" w:hAnsi="Arial" w:cs="Arial"/>
          <w:color w:val="333333"/>
          <w:sz w:val="20"/>
          <w:szCs w:val="20"/>
        </w:rPr>
      </w:pPr>
      <w:r>
        <w:rPr>
          <w:rFonts w:hint="eastAsia" w:cs="Arial"/>
          <w:color w:val="333333"/>
          <w:sz w:val="21"/>
          <w:szCs w:val="21"/>
        </w:rPr>
        <w:t> </w:t>
      </w:r>
    </w:p>
    <w:p>
      <w:pPr>
        <w:spacing w:before="100" w:beforeAutospacing="1" w:after="100" w:afterAutospacing="1"/>
        <w:jc w:val="center"/>
        <w:rPr>
          <w:rFonts w:cs="Arial"/>
          <w:color w:val="333333"/>
          <w:sz w:val="21"/>
          <w:szCs w:val="21"/>
        </w:rPr>
      </w:pPr>
      <w:r>
        <w:rPr>
          <w:rFonts w:hint="eastAsia" w:cs="Arial"/>
          <w:color w:val="333333"/>
          <w:sz w:val="21"/>
          <w:szCs w:val="21"/>
        </w:rPr>
        <w:t> </w:t>
      </w:r>
      <w:r>
        <w:rPr>
          <w:rFonts w:hint="eastAsia" w:cs="Arial"/>
          <w:color w:val="333333"/>
          <w:sz w:val="21"/>
          <w:szCs w:val="21"/>
        </w:rPr>
        <w:drawing>
          <wp:inline distT="0" distB="0" distL="0" distR="0">
            <wp:extent cx="5274945" cy="6093460"/>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srcRect/>
                    <a:stretch>
                      <a:fillRect/>
                    </a:stretch>
                  </pic:blipFill>
                  <pic:spPr>
                    <a:xfrm>
                      <a:off x="0" y="0"/>
                      <a:ext cx="5274945" cy="6094025"/>
                    </a:xfrm>
                    <a:prstGeom prst="rect">
                      <a:avLst/>
                    </a:prstGeom>
                    <a:noFill/>
                    <a:ln w="9525">
                      <a:noFill/>
                      <a:miter lim="800000"/>
                      <a:headEnd/>
                      <a:tailEnd/>
                    </a:ln>
                  </pic:spPr>
                </pic:pic>
              </a:graphicData>
            </a:graphic>
          </wp:inline>
        </w:drawing>
      </w:r>
    </w:p>
    <w:p>
      <w:pPr>
        <w:spacing w:before="100" w:beforeAutospacing="1" w:after="100" w:afterAutospacing="1"/>
        <w:jc w:val="center"/>
        <w:rPr>
          <w:rFonts w:cs="Arial"/>
          <w:color w:val="333333"/>
          <w:sz w:val="21"/>
          <w:szCs w:val="21"/>
        </w:rPr>
      </w:pPr>
    </w:p>
    <w:p>
      <w:pPr>
        <w:spacing w:before="100" w:beforeAutospacing="1" w:after="100" w:afterAutospacing="1"/>
        <w:jc w:val="center"/>
        <w:rPr>
          <w:rFonts w:ascii="Arial" w:hAnsi="Arial" w:cs="Arial"/>
          <w:color w:val="333333"/>
          <w:sz w:val="20"/>
          <w:szCs w:val="20"/>
        </w:rPr>
      </w:pPr>
      <w:r>
        <w:rPr>
          <w:rFonts w:ascii="Arial" w:hAnsi="Arial" w:cs="Arial"/>
          <w:color w:val="333333"/>
          <w:sz w:val="20"/>
          <w:szCs w:val="20"/>
        </w:rPr>
        <w:drawing>
          <wp:inline distT="0" distB="0" distL="0" distR="0">
            <wp:extent cx="5273040" cy="3695700"/>
            <wp:effectExtent l="19050" t="0" r="3506"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srcRect/>
                    <a:stretch>
                      <a:fillRect/>
                    </a:stretch>
                  </pic:blipFill>
                  <pic:spPr>
                    <a:xfrm>
                      <a:off x="0" y="0"/>
                      <a:ext cx="5274945" cy="3697142"/>
                    </a:xfrm>
                    <a:prstGeom prst="rect">
                      <a:avLst/>
                    </a:prstGeom>
                    <a:noFill/>
                    <a:ln w="9525">
                      <a:noFill/>
                      <a:miter lim="800000"/>
                      <a:headEnd/>
                      <a:tailEnd/>
                    </a:ln>
                  </pic:spPr>
                </pic:pic>
              </a:graphicData>
            </a:graphic>
          </wp:inline>
        </w:drawing>
      </w: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r>
        <w:rPr>
          <w:rFonts w:ascii="Arial" w:hAnsi="Arial" w:cs="Arial"/>
          <w:color w:val="333333"/>
          <w:sz w:val="20"/>
          <w:szCs w:val="20"/>
        </w:rPr>
        <w:drawing>
          <wp:inline distT="0" distB="0" distL="0" distR="0">
            <wp:extent cx="5274945" cy="975360"/>
            <wp:effectExtent l="1905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srcRect/>
                    <a:stretch>
                      <a:fillRect/>
                    </a:stretch>
                  </pic:blipFill>
                  <pic:spPr>
                    <a:xfrm>
                      <a:off x="0" y="0"/>
                      <a:ext cx="5274945" cy="975781"/>
                    </a:xfrm>
                    <a:prstGeom prst="rect">
                      <a:avLst/>
                    </a:prstGeom>
                    <a:noFill/>
                    <a:ln w="9525">
                      <a:noFill/>
                      <a:miter lim="800000"/>
                      <a:headEnd/>
                      <a:tailEnd/>
                    </a:ln>
                  </pic:spPr>
                </pic:pic>
              </a:graphicData>
            </a:graphic>
          </wp:inline>
        </w:drawing>
      </w: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r>
        <w:rPr>
          <w:rFonts w:ascii="Arial" w:hAnsi="Arial" w:cs="Arial"/>
          <w:color w:val="333333"/>
          <w:sz w:val="20"/>
          <w:szCs w:val="20"/>
        </w:rPr>
        <w:drawing>
          <wp:inline distT="0" distB="0" distL="0" distR="0">
            <wp:extent cx="5274945" cy="1162050"/>
            <wp:effectExtent l="19050" t="0" r="190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srcRect/>
                    <a:stretch>
                      <a:fillRect/>
                    </a:stretch>
                  </pic:blipFill>
                  <pic:spPr>
                    <a:xfrm>
                      <a:off x="0" y="0"/>
                      <a:ext cx="5274945" cy="1162316"/>
                    </a:xfrm>
                    <a:prstGeom prst="rect">
                      <a:avLst/>
                    </a:prstGeom>
                    <a:noFill/>
                    <a:ln w="9525">
                      <a:noFill/>
                      <a:miter lim="800000"/>
                      <a:headEnd/>
                      <a:tailEnd/>
                    </a:ln>
                  </pic:spPr>
                </pic:pic>
              </a:graphicData>
            </a:graphic>
          </wp:inline>
        </w:drawing>
      </w:r>
    </w:p>
    <w:p>
      <w:pPr>
        <w:rPr>
          <w:sz w:val="21"/>
          <w:szCs w:val="21"/>
        </w:rPr>
      </w:pPr>
      <w:r>
        <w:rPr>
          <w:rFonts w:hint="eastAsia"/>
          <w:sz w:val="21"/>
          <w:szCs w:val="21"/>
        </w:rPr>
        <w:t>注：本部门2020年度无政府性基金预算财政拨款收入支出。</w:t>
      </w:r>
    </w:p>
    <w:p>
      <w:pPr>
        <w:spacing w:before="100" w:beforeAutospacing="1" w:after="100" w:afterAutospacing="1"/>
        <w:jc w:val="center"/>
        <w:rPr>
          <w:rFonts w:ascii="Arial" w:hAnsi="Arial" w:cs="Arial"/>
          <w:color w:val="333333"/>
          <w:sz w:val="20"/>
          <w:szCs w:val="20"/>
        </w:rPr>
      </w:pPr>
    </w:p>
    <w:p>
      <w:pPr>
        <w:spacing w:before="100" w:beforeAutospacing="1" w:after="100" w:afterAutospacing="1"/>
        <w:jc w:val="center"/>
        <w:rPr>
          <w:rFonts w:ascii="Arial" w:hAnsi="Arial" w:cs="Arial"/>
          <w:color w:val="333333"/>
          <w:sz w:val="20"/>
          <w:szCs w:val="20"/>
        </w:rPr>
      </w:pPr>
      <w:r>
        <w:rPr>
          <w:rFonts w:ascii="Arial" w:hAnsi="Arial" w:cs="Arial"/>
          <w:color w:val="333333"/>
          <w:sz w:val="20"/>
          <w:szCs w:val="20"/>
        </w:rPr>
        <w:drawing>
          <wp:inline distT="0" distB="0" distL="0" distR="0">
            <wp:extent cx="5274945" cy="1750060"/>
            <wp:effectExtent l="19050" t="0" r="190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srcRect/>
                    <a:stretch>
                      <a:fillRect/>
                    </a:stretch>
                  </pic:blipFill>
                  <pic:spPr>
                    <a:xfrm>
                      <a:off x="0" y="0"/>
                      <a:ext cx="5274945" cy="1750113"/>
                    </a:xfrm>
                    <a:prstGeom prst="rect">
                      <a:avLst/>
                    </a:prstGeom>
                    <a:noFill/>
                    <a:ln w="9525">
                      <a:noFill/>
                      <a:miter lim="800000"/>
                      <a:headEnd/>
                      <a:tailEnd/>
                    </a:ln>
                  </pic:spPr>
                </pic:pic>
              </a:graphicData>
            </a:graphic>
          </wp:inline>
        </w:drawing>
      </w:r>
    </w:p>
    <w:p>
      <w:pPr>
        <w:rPr>
          <w:sz w:val="21"/>
          <w:szCs w:val="21"/>
        </w:rPr>
      </w:pPr>
      <w:r>
        <w:rPr>
          <w:rFonts w:hint="eastAsia"/>
          <w:sz w:val="21"/>
          <w:szCs w:val="21"/>
        </w:rPr>
        <w:t>注：本部门2020年度无国有资本经营预算财政拨款收入支出。</w:t>
      </w:r>
    </w:p>
    <w:p>
      <w:pPr>
        <w:spacing w:before="100" w:beforeAutospacing="1" w:after="100" w:afterAutospacing="1"/>
        <w:jc w:val="center"/>
        <w:rPr>
          <w:rFonts w:ascii="Arial" w:hAnsi="Arial" w:cs="Arial"/>
          <w:color w:val="333333"/>
          <w:sz w:val="20"/>
          <w:szCs w:val="20"/>
        </w:rPr>
      </w:pPr>
      <w:r>
        <w:rPr>
          <w:rFonts w:hint="eastAsia" w:cs="Arial"/>
          <w:color w:val="333333"/>
          <w:sz w:val="21"/>
          <w:szCs w:val="21"/>
        </w:rPr>
        <w:t> </w:t>
      </w:r>
    </w:p>
    <w:p>
      <w:pPr>
        <w:spacing w:before="100" w:beforeAutospacing="1" w:after="100" w:afterAutospacing="1"/>
        <w:jc w:val="center"/>
        <w:rPr>
          <w:rFonts w:ascii="Arial" w:hAnsi="Arial" w:cs="Arial"/>
          <w:color w:val="333333"/>
          <w:sz w:val="20"/>
          <w:szCs w:val="20"/>
        </w:rPr>
      </w:pPr>
      <w:r>
        <w:rPr/>
        <w:br w:type="textWrapping" w:clear="all"/>
      </w:r>
    </w:p>
    <w:p>
      <w:pPr>
        <w:spacing w:before="100" w:beforeAutospacing="1" w:after="100" w:afterAutospacing="1"/>
        <w:jc w:val="center"/>
        <w:rPr>
          <w:rFonts w:cs="Arial"/>
          <w:b/>
          <w:bCs/>
          <w:color w:val="333333"/>
          <w:sz w:val="44"/>
          <w:szCs w:val="44"/>
        </w:rPr>
      </w:pPr>
    </w:p>
    <w:p>
      <w:pPr>
        <w:spacing w:before="100" w:beforeAutospacing="1" w:after="100" w:afterAutospacing="1"/>
        <w:jc w:val="center"/>
        <w:rPr>
          <w:rFonts w:cs="Arial"/>
          <w:b/>
          <w:bCs/>
          <w:color w:val="333333"/>
          <w:sz w:val="44"/>
          <w:szCs w:val="44"/>
        </w:rPr>
      </w:pPr>
    </w:p>
    <w:p>
      <w:pPr>
        <w:spacing w:before="100" w:beforeAutospacing="1" w:after="100" w:afterAutospacing="1"/>
        <w:jc w:val="center"/>
        <w:rPr>
          <w:rFonts w:cs="Arial"/>
          <w:b/>
          <w:bCs/>
          <w:color w:val="333333"/>
          <w:sz w:val="44"/>
          <w:szCs w:val="44"/>
        </w:rPr>
      </w:pPr>
    </w:p>
    <w:p>
      <w:pPr>
        <w:spacing w:before="100" w:beforeAutospacing="1" w:after="100" w:afterAutospacing="1"/>
        <w:jc w:val="center"/>
        <w:rPr>
          <w:rFonts w:cs="Arial"/>
          <w:b/>
          <w:bCs/>
          <w:color w:val="333333"/>
          <w:sz w:val="44"/>
          <w:szCs w:val="44"/>
        </w:rPr>
      </w:pPr>
    </w:p>
    <w:p>
      <w:pPr>
        <w:spacing w:before="100" w:beforeAutospacing="1" w:after="100" w:afterAutospacing="1"/>
        <w:jc w:val="center"/>
        <w:rPr>
          <w:rFonts w:ascii="Arial" w:hAnsi="Arial" w:cs="Arial"/>
          <w:color w:val="333333"/>
          <w:sz w:val="20"/>
          <w:szCs w:val="20"/>
        </w:rPr>
      </w:pPr>
      <w:r>
        <w:rPr>
          <w:rFonts w:hint="eastAsia" w:cs="Arial"/>
          <w:b/>
          <w:bCs/>
          <w:color w:val="333333"/>
          <w:sz w:val="44"/>
          <w:szCs w:val="44"/>
        </w:rPr>
        <w:t> </w:t>
      </w:r>
    </w:p>
    <w:p>
      <w:pPr>
        <w:spacing w:before="100" w:beforeAutospacing="1" w:after="100" w:afterAutospacing="1"/>
        <w:jc w:val="center"/>
        <w:rPr>
          <w:rFonts w:ascii="Arial" w:hAnsi="Arial" w:cs="Arial"/>
          <w:color w:val="333333"/>
          <w:sz w:val="20"/>
          <w:szCs w:val="20"/>
        </w:rPr>
      </w:pPr>
      <w:r>
        <w:rPr>
          <w:rFonts w:hint="eastAsia" w:ascii="黑体" w:hAnsi="黑体" w:eastAsia="黑体" w:cs="Arial"/>
          <w:color w:val="333333"/>
          <w:sz w:val="44"/>
          <w:szCs w:val="44"/>
        </w:rPr>
        <w:t>第三部分</w:t>
      </w:r>
      <w:r>
        <w:rPr>
          <w:rFonts w:hint="eastAsia"/>
          <w:color w:val="333333"/>
          <w:sz w:val="44"/>
          <w:szCs w:val="44"/>
        </w:rPr>
        <w:t>  </w:t>
      </w:r>
      <w:r>
        <w:rPr>
          <w:rFonts w:hint="eastAsia" w:ascii="黑体" w:hAnsi="黑体" w:eastAsia="黑体" w:cs="Arial"/>
          <w:color w:val="333333"/>
          <w:sz w:val="44"/>
          <w:szCs w:val="44"/>
        </w:rPr>
        <w:t>武汉市洪山区市场监督管理局（汇总）2020年度部门决算情况说明</w:t>
      </w:r>
    </w:p>
    <w:p>
      <w:pPr>
        <w:spacing w:before="100" w:beforeAutospacing="1" w:after="100" w:afterAutospacing="1"/>
        <w:jc w:val="center"/>
        <w:rPr>
          <w:rFonts w:ascii="Arial" w:hAnsi="Arial" w:cs="Arial"/>
          <w:color w:val="333333"/>
          <w:sz w:val="20"/>
          <w:szCs w:val="20"/>
        </w:rPr>
      </w:pPr>
      <w:r>
        <w:rPr>
          <w:rFonts w:hint="eastAsia" w:cs="Arial"/>
          <w:color w:val="333333"/>
          <w:sz w:val="21"/>
          <w:szCs w:val="21"/>
        </w:rPr>
        <w:t> </w:t>
      </w:r>
    </w:p>
    <w:p>
      <w:pPr>
        <w:spacing w:before="100" w:beforeAutospacing="1" w:after="100" w:afterAutospacing="1" w:line="580" w:lineRule="atLeast"/>
        <w:ind w:firstLine="640"/>
        <w:rPr>
          <w:rFonts w:ascii="Arial" w:hAnsi="Arial" w:cs="Arial"/>
          <w:color w:val="333333"/>
          <w:sz w:val="20"/>
          <w:szCs w:val="20"/>
        </w:rPr>
      </w:pPr>
      <w:r>
        <w:rPr>
          <w:rFonts w:hint="eastAsia"/>
          <w:color w:val="333333"/>
          <w:sz w:val="32"/>
          <w:szCs w:val="32"/>
        </w:rPr>
        <w:t> </w:t>
      </w:r>
    </w:p>
    <w:p>
      <w:pPr>
        <w:spacing w:before="100" w:beforeAutospacing="1" w:after="100" w:afterAutospacing="1" w:line="293" w:lineRule="atLeast"/>
        <w:ind w:firstLine="640"/>
        <w:rPr>
          <w:rFonts w:ascii="Arial" w:hAnsi="Arial" w:cs="Arial"/>
          <w:color w:val="333333"/>
          <w:sz w:val="20"/>
          <w:szCs w:val="20"/>
        </w:rPr>
      </w:pPr>
      <w:r>
        <w:rPr>
          <w:rFonts w:hint="eastAsia" w:ascii="黑体" w:hAnsi="黑体" w:eastAsia="黑体" w:cs="Arial"/>
          <w:color w:val="333333"/>
          <w:sz w:val="32"/>
          <w:szCs w:val="32"/>
        </w:rPr>
        <w:t>一、收入支出决算总体情况说明</w:t>
      </w:r>
    </w:p>
    <w:p>
      <w:pPr>
        <w:ind w:firstLine="640" w:firstLineChars="200"/>
        <w:rPr>
          <w:rFonts w:ascii="仿宋" w:hAnsi="仿宋" w:eastAsia="仿宋" w:cs="仿宋"/>
          <w:sz w:val="32"/>
          <w:szCs w:val="32"/>
        </w:rPr>
      </w:pPr>
      <w:r>
        <w:rPr>
          <w:rFonts w:hint="eastAsia" w:ascii="仿宋" w:hAnsi="仿宋" w:eastAsia="仿宋" w:cs="仿宋"/>
          <w:sz w:val="32"/>
          <w:szCs w:val="32"/>
        </w:rPr>
        <w:t>2020年度收、支总计15,772.32万元。与2019年度相比，收、支总计各增加1,326.52万元，增长9.18%，主要原因是一是为完成市、区两级政府农贸市场标准化改造实施方案、食品安全检测工作、电梯民生保障建设工作，申请了2020年一般债券“武汉市洪山区农贸市场标准化升级改造和食品检测及电梯专项民生保障建设项目”共计3418.00万元（其中405万由区财政转拨至街道用于老旧电梯改造工作）。二是新冠肺炎疫情</w:t>
      </w:r>
      <w:r>
        <w:rPr>
          <w:rFonts w:hint="eastAsia" w:ascii="仿宋" w:hAnsi="仿宋" w:eastAsia="仿宋" w:cs="仿宋"/>
          <w:sz w:val="32"/>
          <w:szCs w:val="32"/>
          <w:lang w:val="en-US" w:eastAsia="zh-CN"/>
        </w:rPr>
        <w:t>暴</w:t>
      </w:r>
      <w:r>
        <w:rPr>
          <w:rFonts w:hint="eastAsia" w:ascii="仿宋" w:hAnsi="仿宋" w:eastAsia="仿宋" w:cs="仿宋"/>
          <w:sz w:val="32"/>
          <w:szCs w:val="32"/>
        </w:rPr>
        <w:t>发，为保障疫情防控工作顺利实施，年度追加专项经费200万元，用于辖区内各大市场、餐饮点、药店等经营点疫情防控消毒、宣传以及工作人员外出巡查执法购买口罩等防疫物资。</w:t>
      </w:r>
    </w:p>
    <w:p>
      <w:pPr>
        <w:spacing w:before="100" w:beforeAutospacing="1" w:after="100" w:afterAutospacing="1" w:line="293" w:lineRule="atLeast"/>
        <w:ind w:firstLine="640"/>
        <w:rPr>
          <w:rFonts w:ascii="FangSong_GB2312" w:hAnsi="Arial" w:eastAsia="FangSong_GB2312" w:cs="Arial"/>
          <w:color w:val="333333"/>
          <w:sz w:val="32"/>
          <w:szCs w:val="32"/>
        </w:rPr>
      </w:pPr>
      <w:r>
        <w:rPr>
          <w:rFonts w:hint="eastAsia" w:ascii="FangSong_GB2312" w:hAnsi="Arial" w:eastAsia="FangSong_GB2312" w:cs="Arial"/>
          <w:color w:val="333333"/>
          <w:sz w:val="32"/>
          <w:szCs w:val="32"/>
        </w:rPr>
        <w:t>图1：收、支决算总计变动情况</w:t>
      </w:r>
    </w:p>
    <w:p>
      <w:pPr>
        <w:spacing w:before="100" w:beforeAutospacing="1" w:after="100" w:afterAutospacing="1" w:line="293" w:lineRule="atLeast"/>
        <w:ind w:firstLine="640"/>
        <w:rPr>
          <w:rFonts w:ascii="FangSong_GB2312" w:hAnsi="Arial" w:eastAsia="FangSong_GB2312" w:cs="Arial"/>
          <w:color w:val="333333"/>
          <w:sz w:val="32"/>
          <w:szCs w:val="32"/>
        </w:rPr>
      </w:pPr>
      <w:r>
        <w:rPr>
          <w:rFonts w:hint="eastAsia" w:ascii="FangSong_GB2312" w:hAnsi="Arial" w:eastAsia="FangSong_GB2312" w:cs="Arial"/>
          <w:color w:val="333333"/>
          <w:sz w:val="32"/>
          <w:szCs w:val="32"/>
        </w:rPr>
        <w:drawing>
          <wp:inline distT="0" distB="0" distL="0" distR="0">
            <wp:extent cx="4664075" cy="2904490"/>
            <wp:effectExtent l="0" t="0" r="0" b="0"/>
            <wp:docPr id="10" name="对象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before="100" w:beforeAutospacing="1" w:after="100" w:afterAutospacing="1" w:line="293" w:lineRule="atLeast"/>
        <w:ind w:firstLine="640"/>
        <w:rPr>
          <w:rFonts w:ascii="Arial" w:hAnsi="Arial" w:cs="Arial"/>
          <w:color w:val="333333"/>
          <w:sz w:val="20"/>
          <w:szCs w:val="20"/>
        </w:rPr>
      </w:pPr>
      <w:r>
        <w:rPr>
          <w:rFonts w:hint="eastAsia" w:ascii="黑体" w:hAnsi="黑体" w:eastAsia="黑体" w:cs="Arial"/>
          <w:color w:val="333333"/>
          <w:sz w:val="32"/>
          <w:szCs w:val="32"/>
        </w:rPr>
        <w:t>二、收入决算情况说明</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2020年度收入合计15,755.25万元。其中：财政拨款收入15,700.35万元，占本年收入99.65%；其他收入54.90万元，占本年收入0.35%。</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333333"/>
          <w:sz w:val="32"/>
          <w:szCs w:val="32"/>
        </w:rPr>
        <w:t>图2：收入决算结构</w:t>
      </w:r>
      <w:r>
        <w:rPr>
          <w:rFonts w:hint="eastAsia" w:ascii="Arial" w:hAnsi="Arial" w:cs="Arial"/>
          <w:color w:val="333333"/>
          <w:sz w:val="20"/>
          <w:szCs w:val="20"/>
        </w:rPr>
        <w:drawing>
          <wp:inline distT="0" distB="0" distL="0" distR="0">
            <wp:extent cx="4671695" cy="2820035"/>
            <wp:effectExtent l="0" t="0" r="0" b="0"/>
            <wp:docPr id="11" name="对象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before="100" w:beforeAutospacing="1" w:after="100" w:afterAutospacing="1" w:line="293" w:lineRule="atLeast"/>
        <w:ind w:firstLine="640"/>
        <w:rPr>
          <w:rFonts w:ascii="Arial" w:hAnsi="Arial" w:cs="Arial"/>
          <w:color w:val="333333"/>
          <w:sz w:val="20"/>
          <w:szCs w:val="20"/>
        </w:rPr>
      </w:pPr>
      <w:r>
        <w:rPr>
          <w:rFonts w:hint="eastAsia" w:ascii="黑体" w:hAnsi="黑体" w:eastAsia="黑体" w:cs="Arial"/>
          <w:color w:val="333333"/>
          <w:sz w:val="32"/>
          <w:szCs w:val="32"/>
        </w:rPr>
        <w:t>三、支出决算情况说明</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2020年度支出合计15,738.90万元。其中：基本支出10,076.49万元，占本年支出64.02%；项目支出5,662.41万元，占本年支出35.98%。</w:t>
      </w:r>
    </w:p>
    <w:p>
      <w:pPr>
        <w:spacing w:before="100" w:beforeAutospacing="1" w:after="100" w:afterAutospacing="1" w:line="293" w:lineRule="atLeast"/>
        <w:ind w:firstLine="640"/>
        <w:rPr>
          <w:rFonts w:ascii="FangSong_GB2312" w:hAnsi="Arial" w:eastAsia="FangSong_GB2312" w:cs="Arial"/>
          <w:color w:val="333333"/>
          <w:sz w:val="32"/>
          <w:szCs w:val="32"/>
        </w:rPr>
      </w:pPr>
      <w:r>
        <w:rPr>
          <w:rFonts w:hint="eastAsia" w:ascii="FangSong_GB2312" w:hAnsi="Arial" w:eastAsia="FangSong_GB2312" w:cs="Arial"/>
          <w:color w:val="333333"/>
          <w:sz w:val="32"/>
          <w:szCs w:val="32"/>
        </w:rPr>
        <w:t>图3：支出决算结构</w:t>
      </w:r>
    </w:p>
    <w:p>
      <w:pPr>
        <w:spacing w:before="100" w:beforeAutospacing="1" w:after="100" w:afterAutospacing="1" w:line="293" w:lineRule="atLeast"/>
        <w:rPr>
          <w:rFonts w:ascii="Arial" w:hAnsi="Arial" w:cs="Arial"/>
          <w:color w:val="333333"/>
          <w:sz w:val="20"/>
          <w:szCs w:val="20"/>
        </w:rPr>
      </w:pPr>
      <w:r>
        <w:rPr>
          <w:rFonts w:hint="eastAsia" w:ascii="Arial" w:hAnsi="Arial" w:cs="Arial"/>
          <w:color w:val="333333"/>
          <w:sz w:val="20"/>
          <w:szCs w:val="20"/>
        </w:rPr>
        <w:drawing>
          <wp:inline distT="0" distB="0" distL="0" distR="0">
            <wp:extent cx="4986655" cy="2873375"/>
            <wp:effectExtent l="0" t="0" r="0" b="0"/>
            <wp:docPr id="12" name="对象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before="100" w:beforeAutospacing="1" w:after="100" w:afterAutospacing="1" w:line="293" w:lineRule="atLeast"/>
        <w:ind w:firstLine="640"/>
        <w:rPr>
          <w:rFonts w:ascii="Arial" w:hAnsi="Arial" w:cs="Arial"/>
          <w:color w:val="333333"/>
          <w:sz w:val="20"/>
          <w:szCs w:val="20"/>
        </w:rPr>
      </w:pPr>
      <w:r>
        <w:rPr>
          <w:rFonts w:hint="eastAsia" w:ascii="黑体" w:hAnsi="黑体" w:eastAsia="黑体" w:cs="Arial"/>
          <w:color w:val="333333"/>
          <w:sz w:val="32"/>
          <w:szCs w:val="32"/>
        </w:rPr>
        <w:t>四、财政拨款收入支出决算总体情况说明</w:t>
      </w:r>
    </w:p>
    <w:p>
      <w:pPr>
        <w:ind w:firstLine="640" w:firstLineChars="200"/>
        <w:rPr>
          <w:rFonts w:ascii="仿宋" w:hAnsi="仿宋" w:eastAsia="仿宋" w:cs="仿宋"/>
          <w:sz w:val="32"/>
          <w:szCs w:val="32"/>
        </w:rPr>
      </w:pPr>
      <w:r>
        <w:rPr>
          <w:rFonts w:hint="eastAsia" w:ascii="仿宋" w:hAnsi="仿宋" w:eastAsia="仿宋" w:cs="仿宋"/>
          <w:sz w:val="32"/>
          <w:szCs w:val="32"/>
        </w:rPr>
        <w:t>2020年度财政拨款收、支总计15,700.35万元。与2019年度相比，财政拨款收、支总计各增加1,851.37万元，增长13.37%。主要原因：一是为完成市、区两级政府农贸市场标准化改造实施方案、食品安全检测工作、电梯民生保障建设工作，申请了2020年一般债券“武汉市洪山区农贸市场标准化升级改造和食品检测及电梯专项民生保障建设项目”共计3418.00万元（其中405万由区财政转拨至街道用于老旧电梯改造工作）。二是新冠肺炎疫情</w:t>
      </w:r>
      <w:r>
        <w:rPr>
          <w:rFonts w:hint="eastAsia" w:ascii="仿宋" w:hAnsi="仿宋" w:eastAsia="仿宋" w:cs="仿宋"/>
          <w:sz w:val="32"/>
          <w:szCs w:val="32"/>
          <w:lang w:val="en-US" w:eastAsia="zh-CN"/>
        </w:rPr>
        <w:t>暴</w:t>
      </w:r>
      <w:r>
        <w:rPr>
          <w:rFonts w:hint="eastAsia" w:ascii="仿宋" w:hAnsi="仿宋" w:eastAsia="仿宋" w:cs="仿宋"/>
          <w:sz w:val="32"/>
          <w:szCs w:val="32"/>
        </w:rPr>
        <w:t>发，为保障疫情防控工作顺利实施，年度追加专项经费200万元，用于辖区内各大市场、餐饮点、药店等经营点疫情防控消毒、宣传以及工作人员外出巡查执法购买口罩等防疫物资。</w:t>
      </w:r>
    </w:p>
    <w:p>
      <w:pPr>
        <w:spacing w:before="100" w:beforeAutospacing="1" w:after="100" w:afterAutospacing="1" w:line="293" w:lineRule="atLeast"/>
        <w:ind w:firstLine="640"/>
        <w:rPr>
          <w:rFonts w:ascii="FangSong_GB2312" w:hAnsi="Arial" w:eastAsia="FangSong_GB2312" w:cs="Arial"/>
          <w:color w:val="333333"/>
          <w:sz w:val="32"/>
          <w:szCs w:val="32"/>
        </w:rPr>
      </w:pPr>
      <w:r>
        <w:rPr>
          <w:rFonts w:hint="eastAsia" w:ascii="FangSong_GB2312" w:hAnsi="Arial" w:eastAsia="FangSong_GB2312" w:cs="Arial"/>
          <w:color w:val="333333"/>
          <w:sz w:val="32"/>
          <w:szCs w:val="32"/>
        </w:rPr>
        <w:t>图4：财政拨款收、支决算总计变动情况</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333333"/>
          <w:sz w:val="32"/>
          <w:szCs w:val="32"/>
        </w:rPr>
        <w:drawing>
          <wp:inline distT="0" distB="0" distL="0" distR="0">
            <wp:extent cx="4648200" cy="2343150"/>
            <wp:effectExtent l="0" t="0" r="0" b="0"/>
            <wp:docPr id="13" name="对象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before="100" w:beforeAutospacing="1" w:after="100" w:afterAutospacing="1" w:line="293" w:lineRule="atLeast"/>
        <w:ind w:firstLine="640"/>
        <w:jc w:val="both"/>
        <w:rPr>
          <w:rFonts w:ascii="Arial" w:hAnsi="Arial" w:cs="Arial"/>
          <w:color w:val="333333"/>
          <w:sz w:val="20"/>
          <w:szCs w:val="20"/>
        </w:rPr>
      </w:pPr>
      <w:r>
        <w:rPr>
          <w:rFonts w:hint="eastAsia" w:ascii="黑体" w:hAnsi="黑体" w:eastAsia="黑体" w:cs="Arial"/>
          <w:color w:val="000000"/>
          <w:sz w:val="32"/>
          <w:szCs w:val="32"/>
        </w:rPr>
        <w:t>五、一般公共预算财政拨款支出决算情况说明</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(一)财政拨款支出决算总体情况。</w:t>
      </w:r>
    </w:p>
    <w:p>
      <w:pPr>
        <w:spacing w:before="100" w:beforeAutospacing="1" w:after="100" w:afterAutospacing="1" w:line="293" w:lineRule="atLeast"/>
        <w:ind w:firstLine="640"/>
        <w:rPr>
          <w:rFonts w:ascii="Arial" w:hAnsi="Arial" w:cs="Arial"/>
          <w:color w:val="333333"/>
          <w:sz w:val="20"/>
          <w:szCs w:val="20"/>
        </w:rPr>
      </w:pPr>
      <w:r>
        <w:rPr>
          <w:rFonts w:hint="eastAsia" w:ascii="仿宋" w:hAnsi="仿宋" w:eastAsia="仿宋" w:cs="仿宋"/>
          <w:sz w:val="32"/>
          <w:szCs w:val="32"/>
        </w:rPr>
        <w:t>2020年度财政拨款支出15,700.35万元，占本年支出合计的99.76</w:t>
      </w:r>
      <w:r>
        <w:rPr>
          <w:rFonts w:ascii="仿宋" w:hAnsi="仿宋" w:eastAsia="仿宋" w:cs="仿宋"/>
          <w:sz w:val="32"/>
          <w:szCs w:val="32"/>
        </w:rPr>
        <w:t> </w:t>
      </w:r>
      <w:r>
        <w:rPr>
          <w:rFonts w:hint="eastAsia" w:ascii="仿宋" w:hAnsi="仿宋" w:eastAsia="仿宋" w:cs="仿宋"/>
          <w:sz w:val="32"/>
          <w:szCs w:val="32"/>
        </w:rPr>
        <w:t>%。与2019年度相比，财政拨款支出增加1,851.37万元，增长13.37</w:t>
      </w:r>
      <w:r>
        <w:rPr>
          <w:rFonts w:ascii="仿宋" w:hAnsi="仿宋" w:eastAsia="仿宋" w:cs="仿宋"/>
          <w:sz w:val="32"/>
          <w:szCs w:val="32"/>
        </w:rPr>
        <w:t> </w:t>
      </w:r>
      <w:r>
        <w:rPr>
          <w:rFonts w:hint="eastAsia" w:ascii="仿宋" w:hAnsi="仿宋" w:eastAsia="仿宋" w:cs="仿宋"/>
          <w:sz w:val="32"/>
          <w:szCs w:val="32"/>
        </w:rPr>
        <w:t>%。主要原因：一是为完成市、区两级政府农贸市场标准化改造实施方案、食品安全检测工作、电梯民生保障建设工作，申请了2020年一般债券“武汉市洪山区农贸市场标准化升级改造和食品检测及电梯专项民生保障建设项目”共计3418.00万元（其中405万由区财政转拨至街道用于老旧电梯改造工作）。二是新冠肺炎疫情</w:t>
      </w:r>
      <w:r>
        <w:rPr>
          <w:rFonts w:hint="eastAsia" w:ascii="仿宋" w:hAnsi="仿宋" w:eastAsia="仿宋" w:cs="仿宋"/>
          <w:sz w:val="32"/>
          <w:szCs w:val="32"/>
          <w:lang w:val="en-US" w:eastAsia="zh-CN"/>
        </w:rPr>
        <w:t>暴</w:t>
      </w:r>
      <w:r>
        <w:rPr>
          <w:rFonts w:hint="eastAsia" w:ascii="仿宋" w:hAnsi="仿宋" w:eastAsia="仿宋" w:cs="仿宋"/>
          <w:sz w:val="32"/>
          <w:szCs w:val="32"/>
        </w:rPr>
        <w:t>发，为保障疫情防控工作顺利实施，年度追加专项经费200万元，用于辖区内各大市场、餐饮点、药店等经营点疫情防控消毒、宣传以及工作人员外出巡查执法购买口罩等防疫物资。</w:t>
      </w:r>
    </w:p>
    <w:p>
      <w:pPr>
        <w:spacing w:before="100" w:beforeAutospacing="1" w:after="100" w:afterAutospacing="1" w:line="293" w:lineRule="atLeast"/>
        <w:ind w:firstLine="640"/>
        <w:rPr>
          <w:rFonts w:ascii="Arial" w:hAnsi="Arial" w:cs="Arial"/>
          <w:color w:val="333333"/>
          <w:sz w:val="20"/>
          <w:szCs w:val="20"/>
        </w:rPr>
      </w:pPr>
      <w:r>
        <w:rPr>
          <w:rFonts w:hint="eastAsia" w:cs="Arial"/>
          <w:color w:val="333333"/>
          <w:sz w:val="32"/>
          <w:szCs w:val="32"/>
        </w:rPr>
        <w:t>（二）</w:t>
      </w:r>
      <w:r>
        <w:rPr>
          <w:rFonts w:hint="eastAsia" w:ascii="楷体_GB2312" w:hAnsi="Arial" w:eastAsia="楷体_GB2312" w:cs="Arial"/>
          <w:color w:val="333333"/>
          <w:sz w:val="32"/>
          <w:szCs w:val="32"/>
        </w:rPr>
        <w:t>财政拨款支出决算结构情况。</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2020年度财政拨款支出15,700.35万元，主要用于以下方面：</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一般公共服务(类)支出12,405.97万元，占79.02</w:t>
      </w:r>
      <w:r>
        <w:rPr>
          <w:rFonts w:ascii="仿宋" w:hAnsi="仿宋" w:eastAsia="仿宋" w:cs="仿宋"/>
          <w:sz w:val="32"/>
          <w:szCs w:val="32"/>
        </w:rPr>
        <w:t> </w:t>
      </w:r>
      <w:r>
        <w:rPr>
          <w:rFonts w:hint="eastAsia" w:ascii="仿宋" w:hAnsi="仿宋" w:eastAsia="仿宋" w:cs="仿宋"/>
          <w:sz w:val="32"/>
          <w:szCs w:val="32"/>
        </w:rPr>
        <w:t>%；其中知识产权事务204.00万元，市场监督管理事务12,201.97万元。</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社会保障和就业(类)支出599.13万元，占3.82</w:t>
      </w:r>
      <w:r>
        <w:rPr>
          <w:rFonts w:ascii="仿宋" w:hAnsi="仿宋" w:eastAsia="仿宋" w:cs="仿宋"/>
          <w:sz w:val="32"/>
          <w:szCs w:val="32"/>
        </w:rPr>
        <w:t> </w:t>
      </w:r>
      <w:r>
        <w:rPr>
          <w:rFonts w:hint="eastAsia" w:ascii="仿宋" w:hAnsi="仿宋" w:eastAsia="仿宋" w:cs="仿宋"/>
          <w:sz w:val="32"/>
          <w:szCs w:val="32"/>
        </w:rPr>
        <w:t>%；其中行政事业单位养老支出553.30万元，抚恤45.83万元。</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卫生健康(类)支出570.63万元，占3.63</w:t>
      </w:r>
      <w:r>
        <w:rPr>
          <w:rFonts w:ascii="仿宋" w:hAnsi="仿宋" w:eastAsia="仿宋" w:cs="仿宋"/>
          <w:sz w:val="32"/>
          <w:szCs w:val="32"/>
        </w:rPr>
        <w:t> </w:t>
      </w:r>
      <w:r>
        <w:rPr>
          <w:rFonts w:hint="eastAsia" w:ascii="仿宋" w:hAnsi="仿宋" w:eastAsia="仿宋" w:cs="仿宋"/>
          <w:sz w:val="32"/>
          <w:szCs w:val="32"/>
        </w:rPr>
        <w:t>%；公共卫生203.01万元，行政事业单位医疗367.62万元。</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农林水(类)支出1,114.30万元，占7.10</w:t>
      </w:r>
      <w:r>
        <w:rPr>
          <w:rFonts w:ascii="仿宋" w:hAnsi="仿宋" w:eastAsia="仿宋" w:cs="仿宋"/>
          <w:sz w:val="32"/>
          <w:szCs w:val="32"/>
        </w:rPr>
        <w:t> </w:t>
      </w:r>
      <w:r>
        <w:rPr>
          <w:rFonts w:hint="eastAsia" w:ascii="仿宋" w:hAnsi="仿宋" w:eastAsia="仿宋" w:cs="仿宋"/>
          <w:sz w:val="32"/>
          <w:szCs w:val="32"/>
        </w:rPr>
        <w:t>%；农业农村955.79万元，普惠金融发展支出158.51万元。</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住房保障(类)支出1,010.31万元，占6.44</w:t>
      </w:r>
      <w:r>
        <w:rPr>
          <w:rFonts w:ascii="仿宋" w:hAnsi="仿宋" w:eastAsia="仿宋" w:cs="仿宋"/>
          <w:sz w:val="32"/>
          <w:szCs w:val="32"/>
        </w:rPr>
        <w:t> </w:t>
      </w:r>
      <w:r>
        <w:rPr>
          <w:rFonts w:hint="eastAsia" w:ascii="仿宋" w:hAnsi="仿宋" w:eastAsia="仿宋" w:cs="仿宋"/>
          <w:sz w:val="32"/>
          <w:szCs w:val="32"/>
        </w:rPr>
        <w:t>%；住房改革支出1010.31万元。</w:t>
      </w:r>
    </w:p>
    <w:p>
      <w:pPr>
        <w:spacing w:before="100" w:beforeAutospacing="1" w:after="100" w:afterAutospacing="1" w:line="293" w:lineRule="atLeast"/>
        <w:ind w:firstLine="640"/>
        <w:rPr>
          <w:rFonts w:ascii="Arial" w:hAnsi="Arial" w:cs="Arial"/>
          <w:color w:val="333333"/>
          <w:sz w:val="20"/>
          <w:szCs w:val="20"/>
        </w:rPr>
      </w:pP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333333"/>
          <w:sz w:val="32"/>
          <w:szCs w:val="32"/>
        </w:rPr>
        <w:t xml:space="preserve"> </w:t>
      </w:r>
      <w:r>
        <w:rPr>
          <w:rFonts w:hint="eastAsia" w:ascii="楷体_GB2312" w:hAnsi="Arial" w:eastAsia="楷体_GB2312" w:cs="Arial"/>
          <w:color w:val="333333"/>
          <w:sz w:val="32"/>
          <w:szCs w:val="32"/>
        </w:rPr>
        <w:t>(三)财政拨款支出决算具体情况。</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2020年度一般公共预算财政拨款支出年初预算为13,348.11万元，支出决算为15,700.35万元，完成年初预算的117.62%。其中：基本支出10,076.49万元，项目支出5,623.86万元。项目支出主要用于</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1、其他知识产权事务支出204.00万元（上级转移支付）；</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2、一般行政管理事务3,206.27万元；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3、市场主体管理249.80万元；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4、药品事务13.86万元（上级转移支付）；</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5、食品安全监管8.00万元（上级转移支付）；</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6、事业运行2.67万元；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7、其他市场监督管理事务624.94万元；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8、突发公共卫生事件应急处理200.00万元；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9、科技转化与推广服务585.00万元；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10、防灾救灾230.00万元；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11、农业资源保护修复与利用11.79万元；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12、农业保险保费补贴4.95万元；</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13、其他普惠金融发展支出153.56万元；</w:t>
      </w:r>
      <w:r>
        <w:rPr>
          <w:rFonts w:ascii="仿宋" w:hAnsi="仿宋" w:eastAsia="仿宋" w:cs="仿宋"/>
          <w:sz w:val="32"/>
          <w:szCs w:val="32"/>
        </w:rPr>
        <w:t xml:space="preserve"> </w:t>
      </w:r>
    </w:p>
    <w:p>
      <w:pPr>
        <w:snapToGrid w:val="0"/>
        <w:spacing w:after="100" w:afterAutospacing="1" w:line="540" w:lineRule="atLeast"/>
        <w:ind w:firstLine="640"/>
        <w:rPr>
          <w:rFonts w:ascii="仿宋" w:hAnsi="仿宋" w:eastAsia="仿宋" w:cs="仿宋"/>
          <w:sz w:val="32"/>
          <w:szCs w:val="32"/>
        </w:rPr>
      </w:pPr>
      <w:r>
        <w:rPr>
          <w:rFonts w:hint="eastAsia" w:ascii="仿宋" w:hAnsi="仿宋" w:eastAsia="仿宋" w:cs="仿宋"/>
          <w:sz w:val="32"/>
          <w:szCs w:val="32"/>
        </w:rPr>
        <w:t>14、农村合作经济129.00万元。</w:t>
      </w:r>
    </w:p>
    <w:p>
      <w:pPr>
        <w:spacing w:before="100" w:beforeAutospacing="1" w:after="100" w:afterAutospacing="1" w:line="293" w:lineRule="atLeast"/>
        <w:ind w:firstLine="640"/>
        <w:rPr>
          <w:rFonts w:ascii="Arial" w:hAnsi="Arial" w:cs="Arial"/>
          <w:color w:val="333333"/>
          <w:sz w:val="20"/>
          <w:szCs w:val="20"/>
        </w:rPr>
      </w:pPr>
      <w:r>
        <w:rPr>
          <w:rFonts w:hint="eastAsia" w:ascii="仿宋" w:hAnsi="仿宋" w:eastAsia="仿宋" w:cs="仿宋"/>
          <w:sz w:val="32"/>
          <w:szCs w:val="32"/>
        </w:rPr>
        <w:t>1.一般公共服务支出(类)。年初预算为10,790.78万元，支出决算为12,405.97万元，完成年初预算的114.97%，支出决算数大于年初预算数的主要原因一是为完成市、区两级政府农贸市场标准化改造实施方案、食品安全检测工作、电梯民生保障建设工作，申请了2020年一般债券“武汉市洪山区农贸市场标准化升级改造和食品检测及电梯专项民生保障建设项目”共计3418.00万元（其中405万由区财政转拨至街道用于老旧电梯改造工作）；二是新冠肺炎疫情</w:t>
      </w:r>
      <w:r>
        <w:rPr>
          <w:rFonts w:hint="eastAsia" w:ascii="仿宋" w:hAnsi="仿宋" w:eastAsia="仿宋" w:cs="仿宋"/>
          <w:sz w:val="32"/>
          <w:szCs w:val="32"/>
          <w:lang w:val="en-US" w:eastAsia="zh-CN"/>
        </w:rPr>
        <w:t>暴</w:t>
      </w:r>
      <w:r>
        <w:rPr>
          <w:rFonts w:hint="eastAsia" w:ascii="仿宋" w:hAnsi="仿宋" w:eastAsia="仿宋" w:cs="仿宋"/>
          <w:sz w:val="32"/>
          <w:szCs w:val="32"/>
        </w:rPr>
        <w:t>发，为保障疫情防控工作顺利实施，年度追加专项经费200万元，用于辖区内各大市场、餐饮点、药店等经营点疫情防控消毒、宣传以及工作人员外出巡查执法购买口罩等防疫物资；三是中央、省、市下达各类转移支付资金1340.16万元</w:t>
      </w:r>
      <w:r>
        <w:rPr>
          <w:rFonts w:hint="eastAsia" w:ascii="Times New Roman" w:hAnsi="Arial" w:cs="Arial"/>
          <w:color w:val="333333"/>
          <w:sz w:val="32"/>
          <w:szCs w:val="32"/>
        </w:rPr>
        <w:t>。</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2.社会保障和就业支出(类)。年初预算为1,136.04万元，支出决算为599.13万元，完成年初预算的52.74%，支出决算数小于年初预算数的主要原因是单位剩余事业退休人员全部纳入社保，导致经费结余。</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3.卫生健康支出(类)。年初预算为374.33万元，支出决算为570.63万元，完成年初预算的152.44%，支出决算数大于年初预算数的主要原因是新冠肺炎疫情</w:t>
      </w:r>
      <w:r>
        <w:rPr>
          <w:rFonts w:hint="eastAsia" w:ascii="仿宋" w:hAnsi="仿宋" w:eastAsia="仿宋" w:cs="仿宋"/>
          <w:sz w:val="32"/>
          <w:szCs w:val="32"/>
          <w:lang w:val="en-US" w:eastAsia="zh-CN"/>
        </w:rPr>
        <w:t>暴</w:t>
      </w:r>
      <w:r>
        <w:rPr>
          <w:rFonts w:hint="eastAsia" w:ascii="仿宋" w:hAnsi="仿宋" w:eastAsia="仿宋" w:cs="仿宋"/>
          <w:sz w:val="32"/>
          <w:szCs w:val="32"/>
        </w:rPr>
        <w:t>发，为保障疫情防控工作顺利实施，年度追加专项经费200万元，用于辖区内各大市场、餐饮点、药店等经营点疫情防控消毒、宣传以及工作人员外出巡查执法购买口罩等防疫物资。</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4.农林水支出(类)。年初预算为0.00万元，支出决算为1,114.30万元，完成年初预算的0%，支出决算数大于年初预算数的主要原因是上级下达农业转移支付资金1114.30万元。</w:t>
      </w:r>
    </w:p>
    <w:p>
      <w:pPr>
        <w:spacing w:before="100" w:beforeAutospacing="1" w:after="100" w:afterAutospacing="1" w:line="293" w:lineRule="atLeast"/>
        <w:ind w:firstLine="640"/>
        <w:rPr>
          <w:rFonts w:ascii="仿宋" w:hAnsi="仿宋" w:eastAsia="仿宋" w:cs="仿宋"/>
          <w:sz w:val="32"/>
          <w:szCs w:val="32"/>
        </w:rPr>
      </w:pPr>
      <w:r>
        <w:rPr>
          <w:rFonts w:hint="eastAsia" w:ascii="仿宋" w:hAnsi="仿宋" w:eastAsia="仿宋" w:cs="仿宋"/>
          <w:sz w:val="32"/>
          <w:szCs w:val="32"/>
        </w:rPr>
        <w:t>5.住房保障支出(类)。年初预算为1,046.96万元，支出决算为1,010.31万元，完成年初预算的96.50%。</w:t>
      </w:r>
    </w:p>
    <w:p>
      <w:pPr>
        <w:spacing w:before="100" w:beforeAutospacing="1" w:after="100" w:afterAutospacing="1" w:line="293" w:lineRule="atLeast"/>
        <w:ind w:firstLine="640"/>
        <w:jc w:val="both"/>
        <w:rPr>
          <w:rFonts w:ascii="Arial" w:hAnsi="Arial" w:cs="Arial"/>
          <w:color w:val="333333"/>
          <w:sz w:val="20"/>
          <w:szCs w:val="20"/>
        </w:rPr>
      </w:pPr>
      <w:r>
        <w:rPr>
          <w:rFonts w:hint="eastAsia" w:ascii="黑体" w:hAnsi="黑体" w:eastAsia="黑体" w:cs="Arial"/>
          <w:color w:val="000000"/>
          <w:sz w:val="32"/>
          <w:szCs w:val="32"/>
        </w:rPr>
        <w:t>六、一般公共预算财政拨款基本支出决算情况说明</w:t>
      </w:r>
    </w:p>
    <w:p>
      <w:pPr>
        <w:spacing w:before="100" w:beforeAutospacing="1" w:after="100" w:afterAutospacing="1" w:line="293" w:lineRule="atLeast"/>
        <w:ind w:firstLine="640"/>
        <w:rPr>
          <w:rFonts w:ascii="FangSong_GB2312" w:hAnsi="Arial" w:eastAsia="FangSong_GB2312" w:cs="Arial"/>
          <w:color w:val="333333"/>
          <w:sz w:val="32"/>
          <w:szCs w:val="32"/>
        </w:rPr>
      </w:pPr>
      <w:r>
        <w:rPr>
          <w:rFonts w:hint="eastAsia" w:ascii="FangSong_GB2312" w:hAnsi="Arial" w:eastAsia="FangSong_GB2312" w:cs="Arial"/>
          <w:color w:val="333333"/>
          <w:sz w:val="32"/>
          <w:szCs w:val="32"/>
        </w:rPr>
        <w:t>2020年度一般公共预算财政拨款基本支出</w:t>
      </w:r>
      <w:r>
        <w:rPr>
          <w:rFonts w:hint="eastAsia" w:ascii="FangSong_GB2312" w:hAnsi="Arial" w:eastAsia="FangSong_GB2312" w:cs="Arial"/>
          <w:color w:val="333333"/>
          <w:sz w:val="32"/>
          <w:szCs w:val="32"/>
          <w:u w:val="single"/>
        </w:rPr>
        <w:t>10,076.49</w:t>
      </w:r>
      <w:r>
        <w:rPr>
          <w:rFonts w:hint="eastAsia" w:ascii="FangSong_GB2312" w:hAnsi="Arial" w:eastAsia="FangSong_GB2312" w:cs="Arial"/>
          <w:color w:val="333333"/>
          <w:sz w:val="32"/>
          <w:szCs w:val="32"/>
        </w:rPr>
        <w:t>万元，其中，人员经费</w:t>
      </w:r>
      <w:r>
        <w:rPr>
          <w:rFonts w:hint="eastAsia" w:ascii="FangSong_GB2312" w:hAnsi="Arial" w:eastAsia="FangSong_GB2312" w:cs="Arial"/>
          <w:color w:val="333333"/>
          <w:sz w:val="32"/>
          <w:szCs w:val="32"/>
          <w:u w:val="single"/>
        </w:rPr>
        <w:t>7,995.12</w:t>
      </w:r>
      <w:r>
        <w:rPr>
          <w:rFonts w:hint="eastAsia" w:ascii="FangSong_GB2312" w:hAnsi="Arial" w:eastAsia="FangSong_GB2312" w:cs="Arial"/>
          <w:color w:val="333333"/>
          <w:sz w:val="32"/>
          <w:szCs w:val="32"/>
        </w:rPr>
        <w:t>万元，主要包括：基本工资、津贴补贴、奖金、伙食补助费、绩效工资、机关事业单位基本养老保险缴费、职业年金缴费、职工基本医疗保险缴费、公务员医疗补助缴费、其他社会保障缴费、住房公积金其他工资福利支出、离休费、退休费、抚恤金、生活补助、医疗费补助、其他对个人和家庭的补助；公用经费</w:t>
      </w:r>
      <w:r>
        <w:rPr>
          <w:rFonts w:hint="eastAsia" w:ascii="FangSong_GB2312" w:hAnsi="Arial" w:eastAsia="FangSong_GB2312" w:cs="Arial"/>
          <w:color w:val="333333"/>
          <w:sz w:val="32"/>
          <w:szCs w:val="32"/>
          <w:u w:val="single"/>
        </w:rPr>
        <w:t>2,081.37</w:t>
      </w:r>
      <w:r>
        <w:rPr>
          <w:rFonts w:hint="eastAsia" w:ascii="FangSong_GB2312" w:hAnsi="Arial" w:eastAsia="FangSong_GB2312" w:cs="Arial"/>
          <w:color w:val="333333"/>
          <w:sz w:val="32"/>
          <w:szCs w:val="32"/>
        </w:rPr>
        <w:t>万元，主要包括：办公费、印刷费、咨询费、手续费、水费、电费、邮电费、取暖费、物业管理费、差旅费、维修(护)费、租赁费、会议费、培训费、公务接待费、专用材料费、被装购置费、劳务费、委托业务费、工会经费、福利费、公务用车运行维护费、其他交通费用、其他商品和服务支出、办公设备购置、专用设备购置、信息网络及软件购置更新、公务用车购置、其他交通工具购置、无形资产购置、其他资本性支出、费用补贴、其他对企业补助、对民间非营利组织和群众性自治组织补贴。</w:t>
      </w:r>
    </w:p>
    <w:p>
      <w:pPr>
        <w:spacing w:before="100" w:beforeAutospacing="1" w:after="100" w:afterAutospacing="1" w:line="293" w:lineRule="atLeast"/>
        <w:ind w:firstLine="640"/>
        <w:rPr>
          <w:rFonts w:ascii="Arial" w:hAnsi="Arial" w:cs="Arial"/>
          <w:color w:val="333333"/>
          <w:sz w:val="20"/>
          <w:szCs w:val="20"/>
        </w:rPr>
      </w:pPr>
      <w:r>
        <w:rPr>
          <w:rFonts w:hint="eastAsia" w:ascii="黑体" w:hAnsi="黑体" w:eastAsia="黑体" w:cs="Arial"/>
          <w:color w:val="333333"/>
          <w:sz w:val="32"/>
          <w:szCs w:val="32"/>
        </w:rPr>
        <w:t>七、一般公共预算财政拨款“三公”经费支出决算情况说明</w:t>
      </w:r>
    </w:p>
    <w:p>
      <w:pPr>
        <w:spacing w:before="100" w:beforeAutospacing="1" w:after="100" w:afterAutospacing="1" w:line="293" w:lineRule="atLeast"/>
        <w:ind w:firstLine="640"/>
        <w:rPr>
          <w:rFonts w:ascii="Arial" w:hAnsi="Arial" w:cs="Arial"/>
          <w:color w:val="333333"/>
          <w:sz w:val="20"/>
          <w:szCs w:val="20"/>
        </w:rPr>
      </w:pPr>
      <w:r>
        <w:rPr>
          <w:rFonts w:hint="eastAsia" w:ascii="楷体_GB2312" w:hAnsi="Arial" w:eastAsia="楷体_GB2312" w:cs="Arial"/>
          <w:color w:val="333333"/>
          <w:sz w:val="32"/>
          <w:szCs w:val="32"/>
        </w:rPr>
        <w:t>(一)“三公”经费的单位范围。</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000000"/>
          <w:sz w:val="32"/>
          <w:szCs w:val="32"/>
          <w:u w:val="single"/>
        </w:rPr>
        <w:t>武汉市洪山区市场监督管理局（汇总）</w:t>
      </w:r>
      <w:r>
        <w:rPr>
          <w:rFonts w:hint="eastAsia" w:ascii="FangSong_GB2312" w:hAnsi="Arial" w:eastAsia="FangSong_GB2312" w:cs="Arial"/>
          <w:color w:val="000000"/>
          <w:sz w:val="32"/>
          <w:szCs w:val="32"/>
        </w:rPr>
        <w:t>有一般公共预算财政拨款预算安排“三公”经费的单位包括</w:t>
      </w:r>
      <w:r>
        <w:rPr>
          <w:rFonts w:hint="eastAsia" w:ascii="FangSong_GB2312" w:hAnsi="Arial" w:eastAsia="FangSong_GB2312" w:cs="Arial"/>
          <w:color w:val="000000"/>
          <w:sz w:val="32"/>
          <w:szCs w:val="32"/>
          <w:u w:val="single"/>
        </w:rPr>
        <w:t>武汉市洪山区市场监督管理局（汇总）</w:t>
      </w:r>
      <w:r>
        <w:rPr>
          <w:rFonts w:hint="eastAsia" w:ascii="FangSong_GB2312" w:hAnsi="Arial" w:eastAsia="FangSong_GB2312" w:cs="Arial"/>
          <w:color w:val="000000"/>
          <w:sz w:val="32"/>
          <w:szCs w:val="32"/>
        </w:rPr>
        <w:t>本级及下属</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u w:val="single"/>
        </w:rPr>
        <w:t>1</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rPr>
        <w:t>个行政单位、</w:t>
      </w:r>
      <w:r>
        <w:rPr>
          <w:rFonts w:hint="eastAsia" w:ascii="FangSong_GB2312" w:hAnsi="Arial" w:eastAsia="FangSong_GB2312" w:cs="Arial"/>
          <w:color w:val="000000"/>
          <w:sz w:val="32"/>
          <w:szCs w:val="32"/>
          <w:u w:val="single"/>
        </w:rPr>
        <w:t>1</w:t>
      </w:r>
      <w:r>
        <w:rPr>
          <w:rFonts w:hint="eastAsia" w:ascii="FangSong_GB2312" w:hAnsi="Arial" w:eastAsia="FangSong_GB2312" w:cs="Arial"/>
          <w:color w:val="000000"/>
          <w:sz w:val="32"/>
          <w:szCs w:val="32"/>
        </w:rPr>
        <w:t>个参公事业单位、</w:t>
      </w:r>
      <w:r>
        <w:rPr>
          <w:rFonts w:hint="eastAsia" w:ascii="FangSong_GB2312" w:hAnsi="Arial" w:eastAsia="FangSong_GB2312" w:cs="Arial"/>
          <w:color w:val="000000"/>
          <w:sz w:val="32"/>
          <w:szCs w:val="32"/>
          <w:u w:val="single"/>
        </w:rPr>
        <w:t>4</w:t>
      </w:r>
      <w:r>
        <w:rPr>
          <w:rFonts w:hint="eastAsia" w:ascii="FangSong_GB2312" w:hAnsi="Arial" w:eastAsia="FangSong_GB2312" w:cs="Arial"/>
          <w:color w:val="000000"/>
          <w:sz w:val="32"/>
          <w:szCs w:val="32"/>
        </w:rPr>
        <w:t>个全额拨款事业单位。</w:t>
      </w:r>
    </w:p>
    <w:p>
      <w:pPr>
        <w:spacing w:before="100" w:beforeAutospacing="1" w:after="100" w:afterAutospacing="1" w:line="293" w:lineRule="atLeast"/>
        <w:ind w:firstLine="640"/>
        <w:rPr>
          <w:rFonts w:ascii="Arial" w:hAnsi="Arial" w:cs="Arial"/>
          <w:color w:val="333333"/>
          <w:sz w:val="20"/>
          <w:szCs w:val="20"/>
        </w:rPr>
      </w:pPr>
      <w:r>
        <w:rPr>
          <w:rFonts w:hint="eastAsia" w:ascii="楷体_GB2312" w:hAnsi="Arial" w:eastAsia="楷体_GB2312" w:cs="Arial"/>
          <w:color w:val="333333"/>
          <w:sz w:val="32"/>
          <w:szCs w:val="32"/>
        </w:rPr>
        <w:t>(二)一般公共预算财政拨款“三公”经费支出决算情况。</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000000"/>
          <w:sz w:val="32"/>
          <w:szCs w:val="32"/>
        </w:rPr>
        <w:t>2020年度“三公”经费财政拨款年初预算数为</w:t>
      </w:r>
      <w:r>
        <w:rPr>
          <w:rFonts w:hint="eastAsia" w:ascii="FangSong_GB2312" w:hAnsi="Arial" w:eastAsia="FangSong_GB2312" w:cs="Arial"/>
          <w:color w:val="000000"/>
          <w:sz w:val="32"/>
          <w:szCs w:val="32"/>
          <w:u w:val="single"/>
        </w:rPr>
        <w:t>217.60</w:t>
      </w:r>
      <w:r>
        <w:rPr>
          <w:rFonts w:hint="eastAsia" w:ascii="FangSong_GB2312" w:hAnsi="Arial" w:eastAsia="FangSong_GB2312" w:cs="Arial"/>
          <w:color w:val="000000"/>
          <w:sz w:val="32"/>
          <w:szCs w:val="32"/>
        </w:rPr>
        <w:t>万元，支出决算为</w:t>
      </w:r>
      <w:r>
        <w:rPr>
          <w:rFonts w:hint="eastAsia" w:ascii="FangSong_GB2312" w:hAnsi="Arial" w:eastAsia="FangSong_GB2312" w:cs="Arial"/>
          <w:color w:val="000000"/>
          <w:sz w:val="32"/>
          <w:szCs w:val="32"/>
          <w:u w:val="single"/>
        </w:rPr>
        <w:t>48.86</w:t>
      </w:r>
      <w:r>
        <w:rPr>
          <w:rFonts w:hint="eastAsia" w:ascii="FangSong_GB2312" w:hAnsi="Arial" w:eastAsia="FangSong_GB2312" w:cs="Arial"/>
          <w:color w:val="000000"/>
          <w:sz w:val="32"/>
          <w:szCs w:val="32"/>
        </w:rPr>
        <w:t>万元，完成年初预算的</w:t>
      </w:r>
      <w:r>
        <w:rPr>
          <w:rFonts w:hint="eastAsia" w:ascii="FangSong_GB2312" w:hAnsi="Arial" w:eastAsia="FangSong_GB2312" w:cs="Arial"/>
          <w:color w:val="000000"/>
          <w:sz w:val="32"/>
          <w:szCs w:val="32"/>
          <w:u w:val="single"/>
        </w:rPr>
        <w:t>22.45</w:t>
      </w:r>
      <w:r>
        <w:rPr>
          <w:rFonts w:hint="eastAsia" w:ascii="FangSong_GB2312" w:hAnsi="Arial" w:eastAsia="FangSong_GB2312" w:cs="Arial"/>
          <w:color w:val="000000"/>
          <w:sz w:val="32"/>
          <w:szCs w:val="32"/>
        </w:rPr>
        <w:t>%，</w:t>
      </w:r>
      <w:r>
        <w:rPr>
          <w:rFonts w:hint="eastAsia" w:ascii="FangSong_GB2312" w:hAnsi="Arial" w:eastAsia="FangSong_GB2312" w:cs="Arial"/>
          <w:color w:val="333333"/>
          <w:sz w:val="32"/>
          <w:szCs w:val="32"/>
        </w:rPr>
        <w:t>其中：</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000000"/>
          <w:sz w:val="32"/>
          <w:szCs w:val="32"/>
        </w:rPr>
        <w:t>1.因公出国(境)费支出决算为</w:t>
      </w:r>
      <w:r>
        <w:rPr>
          <w:rFonts w:hint="eastAsia" w:ascii="FangSong_GB2312" w:hAnsi="Arial" w:eastAsia="FangSong_GB2312" w:cs="Arial"/>
          <w:color w:val="000000"/>
          <w:sz w:val="32"/>
          <w:szCs w:val="32"/>
          <w:u w:val="single"/>
        </w:rPr>
        <w:t>0.00</w:t>
      </w:r>
      <w:r>
        <w:rPr>
          <w:rFonts w:hint="eastAsia" w:ascii="FangSong_GB2312" w:hAnsi="Arial" w:eastAsia="FangSong_GB2312" w:cs="Arial"/>
          <w:color w:val="000000"/>
          <w:sz w:val="32"/>
          <w:szCs w:val="32"/>
        </w:rPr>
        <w:t>万元，完成年初预算的</w:t>
      </w:r>
      <w:r>
        <w:rPr>
          <w:rFonts w:hint="eastAsia" w:ascii="FangSong_GB2312" w:hAnsi="Arial" w:eastAsia="FangSong_GB2312" w:cs="Arial"/>
          <w:color w:val="000000"/>
          <w:sz w:val="32"/>
          <w:szCs w:val="32"/>
          <w:u w:val="single"/>
        </w:rPr>
        <w:t>0</w:t>
      </w:r>
      <w:r>
        <w:rPr>
          <w:rFonts w:hint="eastAsia" w:ascii="FangSong_GB2312" w:hAnsi="Arial" w:eastAsia="FangSong_GB2312" w:cs="Arial"/>
          <w:color w:val="000000"/>
          <w:sz w:val="32"/>
          <w:szCs w:val="32"/>
        </w:rPr>
        <w:t>%，比年初预算增加(减少)</w:t>
      </w:r>
      <w:r>
        <w:rPr>
          <w:rFonts w:hint="eastAsia" w:ascii="FangSong_GB2312" w:hAnsi="Arial" w:eastAsia="FangSong_GB2312" w:cs="Arial"/>
          <w:color w:val="000000"/>
          <w:sz w:val="32"/>
          <w:szCs w:val="32"/>
          <w:u w:val="single"/>
        </w:rPr>
        <w:t>0.00</w:t>
      </w:r>
      <w:r>
        <w:rPr>
          <w:rFonts w:hint="eastAsia" w:ascii="FangSong_GB2312" w:hAnsi="Arial" w:eastAsia="FangSong_GB2312" w:cs="Arial"/>
          <w:color w:val="000000"/>
          <w:sz w:val="32"/>
          <w:szCs w:val="32"/>
        </w:rPr>
        <w:t>万元，主要原因</w:t>
      </w:r>
      <w:r>
        <w:rPr>
          <w:rFonts w:hint="eastAsia" w:ascii="仿宋" w:hAnsi="仿宋" w:eastAsia="仿宋" w:cs="FangSong_GB2312"/>
          <w:color w:val="000000"/>
          <w:sz w:val="32"/>
          <w:szCs w:val="32"/>
          <w:shd w:val="clear" w:color="auto" w:fill="FFFFFF"/>
        </w:rPr>
        <w:t>是</w:t>
      </w:r>
      <w:bookmarkStart w:id="0" w:name="_GoBack"/>
      <w:bookmarkEnd w:id="0"/>
      <w:r>
        <w:rPr>
          <w:rFonts w:hint="eastAsia" w:ascii="仿宋" w:hAnsi="仿宋" w:eastAsia="仿宋" w:cs="FangSong_GB2312"/>
          <w:color w:val="000000"/>
          <w:sz w:val="32"/>
          <w:szCs w:val="32"/>
          <w:shd w:val="clear" w:color="auto" w:fill="FFFFFF"/>
        </w:rPr>
        <w:t>2020年无因公出国(境)业务发生。</w:t>
      </w:r>
      <w:r>
        <w:rPr>
          <w:rFonts w:ascii="Arial" w:hAnsi="Arial" w:cs="Arial"/>
          <w:color w:val="333333"/>
          <w:sz w:val="20"/>
          <w:szCs w:val="20"/>
        </w:rPr>
        <w:t xml:space="preserve"> </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000000"/>
          <w:sz w:val="32"/>
          <w:szCs w:val="32"/>
        </w:rPr>
        <w:t>2.公务用车购置及运行费支出决算为</w:t>
      </w:r>
      <w:r>
        <w:rPr>
          <w:rFonts w:hint="eastAsia" w:ascii="FangSong_GB2312" w:hAnsi="Arial" w:eastAsia="FangSong_GB2312" w:cs="Arial"/>
          <w:color w:val="000000"/>
          <w:sz w:val="32"/>
          <w:szCs w:val="32"/>
          <w:u w:val="single"/>
        </w:rPr>
        <w:t>48.86</w:t>
      </w:r>
      <w:r>
        <w:rPr>
          <w:rFonts w:hint="eastAsia" w:ascii="FangSong_GB2312" w:hAnsi="Arial" w:eastAsia="FangSong_GB2312" w:cs="Arial"/>
          <w:color w:val="000000"/>
          <w:sz w:val="32"/>
          <w:szCs w:val="32"/>
        </w:rPr>
        <w:t>万元，完成年初预算的</w:t>
      </w:r>
      <w:r>
        <w:rPr>
          <w:rFonts w:hint="eastAsia" w:ascii="FangSong_GB2312" w:hAnsi="Arial" w:eastAsia="FangSong_GB2312" w:cs="Arial"/>
          <w:color w:val="000000"/>
          <w:sz w:val="32"/>
          <w:szCs w:val="32"/>
          <w:u w:val="single"/>
        </w:rPr>
        <w:t>22.45</w:t>
      </w:r>
      <w:r>
        <w:rPr>
          <w:rFonts w:hint="eastAsia" w:ascii="FangSong_GB2312" w:hAnsi="Arial" w:eastAsia="FangSong_GB2312" w:cs="Arial"/>
          <w:color w:val="000000"/>
          <w:sz w:val="32"/>
          <w:szCs w:val="32"/>
        </w:rPr>
        <w:t>%；其中：</w:t>
      </w:r>
    </w:p>
    <w:p>
      <w:pPr>
        <w:spacing w:before="100" w:beforeAutospacing="1" w:after="100" w:afterAutospacing="1" w:line="293" w:lineRule="atLeast"/>
        <w:ind w:firstLine="640"/>
        <w:rPr>
          <w:rFonts w:ascii="仿宋" w:hAnsi="仿宋" w:eastAsia="仿宋" w:cs="FangSong_GB2312"/>
          <w:color w:val="000000"/>
          <w:sz w:val="32"/>
          <w:szCs w:val="32"/>
          <w:shd w:val="clear" w:color="auto" w:fill="FFFFFF"/>
        </w:rPr>
      </w:pPr>
      <w:r>
        <w:rPr>
          <w:rFonts w:hint="eastAsia" w:ascii="FangSong_GB2312" w:hAnsi="Arial" w:eastAsia="FangSong_GB2312" w:cs="Arial"/>
          <w:color w:val="000000"/>
          <w:sz w:val="32"/>
          <w:szCs w:val="32"/>
        </w:rPr>
        <w:t>(1)公务用车购置费</w:t>
      </w:r>
      <w:r>
        <w:rPr>
          <w:rFonts w:hint="eastAsia" w:ascii="FangSong_GB2312" w:hAnsi="Arial" w:eastAsia="FangSong_GB2312" w:cs="Arial"/>
          <w:color w:val="000000"/>
          <w:sz w:val="32"/>
          <w:szCs w:val="32"/>
          <w:u w:val="single"/>
        </w:rPr>
        <w:t>0.00</w:t>
      </w:r>
      <w:r>
        <w:rPr>
          <w:rFonts w:hint="eastAsia" w:ascii="FangSong_GB2312" w:hAnsi="Arial" w:eastAsia="FangSong_GB2312" w:cs="Arial"/>
          <w:color w:val="000000"/>
          <w:sz w:val="32"/>
          <w:szCs w:val="32"/>
        </w:rPr>
        <w:t>万元，完成年初预算的</w:t>
      </w:r>
      <w:r>
        <w:rPr>
          <w:rFonts w:hint="eastAsia" w:ascii="FangSong_GB2312" w:hAnsi="Arial" w:eastAsia="FangSong_GB2312" w:cs="Arial"/>
          <w:color w:val="000000"/>
          <w:sz w:val="32"/>
          <w:szCs w:val="32"/>
          <w:u w:val="single"/>
        </w:rPr>
        <w:t>0</w:t>
      </w:r>
      <w:r>
        <w:rPr>
          <w:rFonts w:hint="eastAsia" w:ascii="FangSong_GB2312" w:hAnsi="Arial" w:eastAsia="FangSong_GB2312" w:cs="Arial"/>
          <w:color w:val="000000"/>
          <w:sz w:val="32"/>
          <w:szCs w:val="32"/>
        </w:rPr>
        <w:t>%，比年初预算减少60.00万元，主要原因是</w:t>
      </w:r>
      <w:r>
        <w:rPr>
          <w:rFonts w:hint="eastAsia" w:ascii="仿宋" w:hAnsi="仿宋" w:eastAsia="仿宋" w:cs="FangSong_GB2312"/>
          <w:color w:val="000000"/>
          <w:sz w:val="32"/>
          <w:szCs w:val="32"/>
          <w:shd w:val="clear" w:color="auto" w:fill="FFFFFF"/>
        </w:rPr>
        <w:t>因疫情</w:t>
      </w:r>
      <w:r>
        <w:rPr>
          <w:rFonts w:hint="eastAsia" w:ascii="仿宋" w:hAnsi="仿宋" w:eastAsia="仿宋" w:cs="FangSong_GB2312"/>
          <w:color w:val="000000"/>
          <w:sz w:val="32"/>
          <w:szCs w:val="32"/>
          <w:shd w:val="clear" w:color="auto" w:fill="FFFFFF"/>
          <w:lang w:val="en-US" w:eastAsia="zh-CN"/>
        </w:rPr>
        <w:t>暴</w:t>
      </w:r>
      <w:r>
        <w:rPr>
          <w:rFonts w:hint="eastAsia" w:ascii="仿宋" w:hAnsi="仿宋" w:eastAsia="仿宋" w:cs="FangSong_GB2312"/>
          <w:color w:val="000000"/>
          <w:sz w:val="32"/>
          <w:szCs w:val="32"/>
          <w:shd w:val="clear" w:color="auto" w:fill="FFFFFF"/>
        </w:rPr>
        <w:t>发，全区停止车辆更新。本年度购置(更新)公务用车0辆。</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000000"/>
          <w:sz w:val="32"/>
          <w:szCs w:val="32"/>
        </w:rPr>
        <w:t xml:space="preserve"> (2)公务用车运行费</w:t>
      </w:r>
      <w:r>
        <w:rPr>
          <w:rFonts w:hint="eastAsia" w:ascii="FangSong_GB2312" w:hAnsi="Arial" w:eastAsia="FangSong_GB2312" w:cs="Arial"/>
          <w:color w:val="000000"/>
          <w:sz w:val="32"/>
          <w:szCs w:val="32"/>
          <w:u w:val="single"/>
        </w:rPr>
        <w:t>48.86</w:t>
      </w:r>
      <w:r>
        <w:rPr>
          <w:rFonts w:hint="eastAsia" w:ascii="FangSong_GB2312" w:hAnsi="Arial" w:eastAsia="FangSong_GB2312" w:cs="Arial"/>
          <w:color w:val="000000"/>
          <w:sz w:val="32"/>
          <w:szCs w:val="32"/>
        </w:rPr>
        <w:t>万元，完成年初预算的</w:t>
      </w:r>
      <w:r>
        <w:rPr>
          <w:rFonts w:hint="eastAsia" w:ascii="FangSong_GB2312" w:hAnsi="Arial" w:eastAsia="FangSong_GB2312" w:cs="Arial"/>
          <w:color w:val="000000"/>
          <w:sz w:val="32"/>
          <w:szCs w:val="32"/>
          <w:u w:val="single"/>
        </w:rPr>
        <w:t>31</w:t>
      </w:r>
      <w:r>
        <w:rPr>
          <w:rFonts w:hint="eastAsia" w:ascii="FangSong_GB2312" w:hAnsi="Arial" w:eastAsia="FangSong_GB2312" w:cs="Arial"/>
          <w:color w:val="000000"/>
          <w:sz w:val="32"/>
          <w:szCs w:val="32"/>
        </w:rPr>
        <w:t>%，比年初预算减少</w:t>
      </w:r>
      <w:r>
        <w:rPr>
          <w:rFonts w:hint="eastAsia" w:ascii="FangSong_GB2312" w:hAnsi="Arial" w:eastAsia="FangSong_GB2312" w:cs="Arial"/>
          <w:color w:val="000000"/>
          <w:sz w:val="32"/>
          <w:szCs w:val="32"/>
          <w:u w:val="single"/>
        </w:rPr>
        <w:t>108.74</w:t>
      </w:r>
      <w:r>
        <w:rPr>
          <w:rFonts w:hint="eastAsia" w:ascii="FangSong_GB2312" w:hAnsi="Arial" w:eastAsia="FangSong_GB2312" w:cs="Arial"/>
          <w:color w:val="000000"/>
          <w:sz w:val="32"/>
          <w:szCs w:val="32"/>
        </w:rPr>
        <w:t>万元，主要原因是</w:t>
      </w:r>
      <w:r>
        <w:rPr>
          <w:rFonts w:hint="eastAsia" w:ascii="仿宋" w:hAnsi="仿宋" w:eastAsia="仿宋" w:cs="FangSong_GB2312"/>
          <w:color w:val="000000"/>
          <w:sz w:val="32"/>
          <w:szCs w:val="32"/>
          <w:shd w:val="clear" w:color="auto" w:fill="FFFFFF"/>
        </w:rPr>
        <w:t>单位严格执行公车使用有关规定，减少不必要的车辆支出。</w:t>
      </w:r>
      <w:r>
        <w:rPr>
          <w:rFonts w:hint="eastAsia" w:ascii="FangSong_GB2312" w:hAnsi="Arial" w:eastAsia="FangSong_GB2312" w:cs="Arial"/>
          <w:color w:val="000000"/>
          <w:sz w:val="32"/>
          <w:szCs w:val="32"/>
        </w:rPr>
        <w:t>主要用于单位执法办案支出，其中：燃料费</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rPr>
        <w:t>万元；维修费</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rPr>
        <w:t>万元；过桥过路费</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rPr>
        <w:t>万元；保险费</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rPr>
        <w:t>万元；安全奖励费用</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rPr>
        <w:t>万元；其他</w:t>
      </w:r>
      <w:r>
        <w:rPr>
          <w:rFonts w:hint="eastAsia" w:ascii="FangSong_GB2312" w:hAnsi="Arial" w:eastAsia="FangSong_GB2312" w:cs="Arial"/>
          <w:color w:val="000000"/>
          <w:sz w:val="32"/>
          <w:szCs w:val="32"/>
          <w:u w:val="single"/>
        </w:rPr>
        <w:t>填写具体项目</w:t>
      </w:r>
      <w:r>
        <w:rPr>
          <w:rFonts w:hint="eastAsia" w:ascii="FangSong_GB2312" w:hAnsi="Arial" w:eastAsia="FangSong_GB2312" w:cs="Arial"/>
          <w:color w:val="000000"/>
          <w:sz w:val="32"/>
          <w:szCs w:val="32"/>
        </w:rPr>
        <w:t>等</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rPr>
        <w:t>万元。年末公务用车保有量</w:t>
      </w:r>
      <w:r>
        <w:rPr>
          <w:rFonts w:ascii="FangSong_GB2312" w:hAnsi="Arial" w:eastAsia="FangSong_GB2312" w:cs="Arial"/>
          <w:color w:val="000000"/>
          <w:sz w:val="32"/>
          <w:szCs w:val="32"/>
          <w:u w:val="single"/>
        </w:rPr>
        <w:t>    </w:t>
      </w:r>
      <w:r>
        <w:rPr>
          <w:rFonts w:hint="eastAsia" w:ascii="FangSong_GB2312" w:hAnsi="Arial" w:eastAsia="FangSong_GB2312" w:cs="Arial"/>
          <w:color w:val="000000"/>
          <w:sz w:val="32"/>
          <w:szCs w:val="32"/>
        </w:rPr>
        <w:t>辆，截止2020年12月31日，开支财政拨款的公务用车保有量</w:t>
      </w:r>
      <w:r>
        <w:rPr>
          <w:rFonts w:hint="eastAsia" w:ascii="FangSong_GB2312" w:hAnsi="Arial" w:eastAsia="FangSong_GB2312" w:cs="Arial"/>
          <w:color w:val="000000"/>
          <w:sz w:val="32"/>
          <w:szCs w:val="32"/>
          <w:u w:val="single"/>
        </w:rPr>
        <w:t>31</w:t>
      </w:r>
      <w:r>
        <w:rPr>
          <w:rFonts w:hint="eastAsia" w:ascii="FangSong_GB2312" w:hAnsi="Arial" w:eastAsia="FangSong_GB2312" w:cs="Arial"/>
          <w:color w:val="000000"/>
          <w:sz w:val="32"/>
          <w:szCs w:val="32"/>
        </w:rPr>
        <w:t>辆。</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000000"/>
          <w:sz w:val="32"/>
          <w:szCs w:val="32"/>
        </w:rPr>
        <w:t>3.公务接待费支出决算为</w:t>
      </w:r>
      <w:r>
        <w:rPr>
          <w:rFonts w:hint="eastAsia" w:ascii="FangSong_GB2312" w:hAnsi="Arial" w:eastAsia="FangSong_GB2312" w:cs="Arial"/>
          <w:color w:val="000000"/>
          <w:sz w:val="32"/>
          <w:szCs w:val="32"/>
          <w:u w:val="single"/>
        </w:rPr>
        <w:t>0.00</w:t>
      </w:r>
      <w:r>
        <w:rPr>
          <w:rFonts w:hint="eastAsia" w:ascii="FangSong_GB2312" w:hAnsi="Arial" w:eastAsia="FangSong_GB2312" w:cs="Arial"/>
          <w:color w:val="000000"/>
          <w:sz w:val="32"/>
          <w:szCs w:val="32"/>
        </w:rPr>
        <w:t>万元，主要原因是</w:t>
      </w:r>
      <w:r>
        <w:rPr>
          <w:rFonts w:hint="eastAsia" w:ascii="仿宋" w:hAnsi="仿宋" w:eastAsia="仿宋" w:cs="FangSong_GB2312"/>
          <w:color w:val="000000"/>
          <w:sz w:val="32"/>
          <w:szCs w:val="32"/>
          <w:shd w:val="clear" w:color="auto" w:fill="FFFFFF"/>
        </w:rPr>
        <w:t>2020年无公务接待业务发生</w:t>
      </w:r>
      <w:r>
        <w:rPr>
          <w:rFonts w:hint="eastAsia" w:ascii="Times New Roman" w:hAnsi="Arial" w:cs="Arial"/>
          <w:color w:val="000000"/>
          <w:sz w:val="32"/>
          <w:szCs w:val="32"/>
        </w:rPr>
        <w:t>。</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000000"/>
          <w:sz w:val="32"/>
          <w:szCs w:val="32"/>
        </w:rPr>
        <w:t>2020年度“三公”经费财政拨款支出决算数比2019年度减少</w:t>
      </w:r>
      <w:r>
        <w:rPr>
          <w:rFonts w:hint="eastAsia" w:ascii="FangSong_GB2312" w:hAnsi="Arial" w:eastAsia="FangSong_GB2312" w:cs="Arial"/>
          <w:color w:val="000000"/>
          <w:sz w:val="32"/>
          <w:szCs w:val="32"/>
          <w:u w:val="single"/>
        </w:rPr>
        <w:t>114.50</w:t>
      </w:r>
      <w:r>
        <w:rPr>
          <w:rFonts w:hint="eastAsia" w:ascii="FangSong_GB2312" w:hAnsi="Arial" w:eastAsia="FangSong_GB2312" w:cs="Arial"/>
          <w:color w:val="000000"/>
          <w:sz w:val="32"/>
          <w:szCs w:val="32"/>
        </w:rPr>
        <w:t>万元，下降</w:t>
      </w:r>
      <w:r>
        <w:rPr>
          <w:rFonts w:hint="eastAsia" w:ascii="FangSong_GB2312" w:hAnsi="Arial" w:eastAsia="FangSong_GB2312" w:cs="Arial"/>
          <w:color w:val="000000"/>
          <w:sz w:val="32"/>
          <w:szCs w:val="32"/>
          <w:u w:val="single"/>
        </w:rPr>
        <w:t>70.09</w:t>
      </w:r>
      <w:r>
        <w:rPr>
          <w:rFonts w:ascii="FangSong_GB2312" w:hAnsi="Arial" w:eastAsia="FangSong_GB2312" w:cs="Arial"/>
          <w:color w:val="000000"/>
          <w:sz w:val="32"/>
          <w:szCs w:val="32"/>
        </w:rPr>
        <w:t> </w:t>
      </w:r>
      <w:r>
        <w:rPr>
          <w:rFonts w:hint="eastAsia" w:ascii="FangSong_GB2312" w:hAnsi="Arial" w:eastAsia="FangSong_GB2312" w:cs="Arial"/>
          <w:color w:val="000000"/>
          <w:sz w:val="32"/>
          <w:szCs w:val="32"/>
        </w:rPr>
        <w:t>%，其中：因公出国(境)支出决算增加</w:t>
      </w:r>
      <w:r>
        <w:rPr>
          <w:rFonts w:hint="eastAsia" w:ascii="FangSong_GB2312" w:hAnsi="Arial" w:eastAsia="FangSong_GB2312" w:cs="Arial"/>
          <w:color w:val="000000"/>
          <w:sz w:val="32"/>
          <w:szCs w:val="32"/>
          <w:u w:val="single"/>
        </w:rPr>
        <w:t>0.00</w:t>
      </w:r>
      <w:r>
        <w:rPr>
          <w:rFonts w:hint="eastAsia" w:ascii="FangSong_GB2312" w:hAnsi="Arial" w:eastAsia="FangSong_GB2312" w:cs="Arial"/>
          <w:color w:val="000000"/>
          <w:sz w:val="32"/>
          <w:szCs w:val="32"/>
        </w:rPr>
        <w:t>万元，增长</w:t>
      </w:r>
      <w:r>
        <w:rPr>
          <w:rFonts w:hint="eastAsia" w:ascii="FangSong_GB2312" w:hAnsi="Arial" w:eastAsia="FangSong_GB2312" w:cs="Arial"/>
          <w:color w:val="000000"/>
          <w:sz w:val="32"/>
          <w:szCs w:val="32"/>
          <w:u w:val="single"/>
        </w:rPr>
        <w:t>0</w:t>
      </w:r>
      <w:r>
        <w:rPr>
          <w:rFonts w:ascii="FangSong_GB2312" w:hAnsi="Arial" w:eastAsia="FangSong_GB2312" w:cs="Arial"/>
          <w:color w:val="000000"/>
          <w:sz w:val="32"/>
          <w:szCs w:val="32"/>
        </w:rPr>
        <w:t> </w:t>
      </w:r>
      <w:r>
        <w:rPr>
          <w:rFonts w:hint="eastAsia" w:ascii="FangSong_GB2312" w:hAnsi="Arial" w:eastAsia="FangSong_GB2312" w:cs="Arial"/>
          <w:color w:val="000000"/>
          <w:sz w:val="32"/>
          <w:szCs w:val="32"/>
        </w:rPr>
        <w:t>%；公务用车购置及运行费支出决算减少</w:t>
      </w:r>
      <w:r>
        <w:rPr>
          <w:rFonts w:hint="eastAsia" w:ascii="FangSong_GB2312" w:hAnsi="Arial" w:eastAsia="FangSong_GB2312" w:cs="Arial"/>
          <w:color w:val="000000"/>
          <w:sz w:val="32"/>
          <w:szCs w:val="32"/>
          <w:u w:val="single"/>
        </w:rPr>
        <w:t>114.50</w:t>
      </w:r>
      <w:r>
        <w:rPr>
          <w:rFonts w:hint="eastAsia" w:ascii="FangSong_GB2312" w:hAnsi="Arial" w:eastAsia="FangSong_GB2312" w:cs="Arial"/>
          <w:color w:val="000000"/>
          <w:sz w:val="32"/>
          <w:szCs w:val="32"/>
        </w:rPr>
        <w:t>万元，下降</w:t>
      </w:r>
      <w:r>
        <w:rPr>
          <w:rFonts w:hint="eastAsia" w:ascii="FangSong_GB2312" w:hAnsi="Arial" w:eastAsia="FangSong_GB2312" w:cs="Arial"/>
          <w:color w:val="000000"/>
          <w:sz w:val="32"/>
          <w:szCs w:val="32"/>
          <w:u w:val="single"/>
        </w:rPr>
        <w:t>-70.09</w:t>
      </w:r>
      <w:r>
        <w:rPr>
          <w:rFonts w:hint="eastAsia" w:ascii="FangSong_GB2312" w:hAnsi="Arial" w:eastAsia="FangSong_GB2312" w:cs="Arial"/>
          <w:color w:val="000000"/>
          <w:sz w:val="32"/>
          <w:szCs w:val="32"/>
        </w:rPr>
        <w:t>%,公务接待支出决算增加</w:t>
      </w:r>
      <w:r>
        <w:rPr>
          <w:rFonts w:hint="eastAsia" w:ascii="FangSong_GB2312" w:hAnsi="Arial" w:eastAsia="FangSong_GB2312" w:cs="Arial"/>
          <w:color w:val="000000"/>
          <w:sz w:val="32"/>
          <w:szCs w:val="32"/>
          <w:u w:val="single"/>
        </w:rPr>
        <w:t>0.00</w:t>
      </w:r>
      <w:r>
        <w:rPr>
          <w:rFonts w:hint="eastAsia" w:ascii="FangSong_GB2312" w:hAnsi="Arial" w:eastAsia="FangSong_GB2312" w:cs="Arial"/>
          <w:color w:val="000000"/>
          <w:sz w:val="32"/>
          <w:szCs w:val="32"/>
        </w:rPr>
        <w:t>万元，增长</w:t>
      </w:r>
      <w:r>
        <w:rPr>
          <w:rFonts w:hint="eastAsia" w:ascii="FangSong_GB2312" w:hAnsi="Arial" w:eastAsia="FangSong_GB2312" w:cs="Arial"/>
          <w:color w:val="000000"/>
          <w:sz w:val="32"/>
          <w:szCs w:val="32"/>
          <w:u w:val="single"/>
        </w:rPr>
        <w:t>0</w:t>
      </w:r>
      <w:r>
        <w:rPr>
          <w:rFonts w:hint="eastAsia" w:ascii="FangSong_GB2312" w:hAnsi="Arial" w:eastAsia="FangSong_GB2312" w:cs="Arial"/>
          <w:color w:val="000000"/>
          <w:sz w:val="32"/>
          <w:szCs w:val="32"/>
        </w:rPr>
        <w:t>%。公务用车购置及运行费支出决算减少的主要原因是</w:t>
      </w:r>
      <w:r>
        <w:rPr>
          <w:rFonts w:hint="eastAsia" w:ascii="仿宋" w:hAnsi="仿宋" w:eastAsia="仿宋" w:cs="FangSong_GB2312"/>
          <w:color w:val="000000"/>
          <w:sz w:val="32"/>
          <w:szCs w:val="32"/>
          <w:shd w:val="clear" w:color="auto" w:fill="FFFFFF"/>
        </w:rPr>
        <w:t>2020年因疫情</w:t>
      </w:r>
      <w:r>
        <w:rPr>
          <w:rFonts w:hint="eastAsia" w:ascii="仿宋" w:hAnsi="仿宋" w:eastAsia="仿宋" w:cs="FangSong_GB2312"/>
          <w:color w:val="000000"/>
          <w:sz w:val="32"/>
          <w:szCs w:val="32"/>
          <w:shd w:val="clear" w:color="auto" w:fill="FFFFFF"/>
          <w:lang w:val="en-US" w:eastAsia="zh-CN"/>
        </w:rPr>
        <w:t>暴</w:t>
      </w:r>
      <w:r>
        <w:rPr>
          <w:rFonts w:hint="eastAsia" w:ascii="仿宋" w:hAnsi="仿宋" w:eastAsia="仿宋" w:cs="FangSong_GB2312"/>
          <w:color w:val="000000"/>
          <w:sz w:val="32"/>
          <w:szCs w:val="32"/>
          <w:shd w:val="clear" w:color="auto" w:fill="FFFFFF"/>
        </w:rPr>
        <w:t>发，未更新车辆。</w:t>
      </w:r>
      <w:r>
        <w:rPr>
          <w:rFonts w:ascii="Arial" w:hAnsi="Arial" w:cs="Arial"/>
          <w:color w:val="333333"/>
          <w:sz w:val="20"/>
          <w:szCs w:val="20"/>
        </w:rPr>
        <w:t xml:space="preserve"> </w:t>
      </w:r>
    </w:p>
    <w:p>
      <w:pPr>
        <w:spacing w:before="100" w:beforeAutospacing="1" w:after="100" w:afterAutospacing="1" w:line="293" w:lineRule="atLeast"/>
        <w:ind w:firstLine="640"/>
        <w:jc w:val="both"/>
        <w:rPr>
          <w:rFonts w:ascii="Arial" w:hAnsi="Arial" w:cs="Arial"/>
          <w:color w:val="333333"/>
          <w:sz w:val="20"/>
          <w:szCs w:val="20"/>
        </w:rPr>
      </w:pPr>
      <w:r>
        <w:rPr>
          <w:rFonts w:hint="eastAsia" w:ascii="黑体" w:hAnsi="黑体" w:eastAsia="黑体" w:cs="Arial"/>
          <w:color w:val="000000"/>
          <w:sz w:val="32"/>
          <w:szCs w:val="32"/>
        </w:rPr>
        <w:t>八、政府性基金预算财政拨款收入支出决算情况</w:t>
      </w:r>
    </w:p>
    <w:p>
      <w:pPr>
        <w:snapToGrid w:val="0"/>
        <w:spacing w:after="100" w:afterAutospacing="1" w:line="540" w:lineRule="atLeast"/>
        <w:ind w:firstLine="640"/>
        <w:rPr>
          <w:rFonts w:ascii="仿宋" w:hAnsi="仿宋" w:eastAsia="仿宋"/>
          <w:sz w:val="32"/>
          <w:szCs w:val="32"/>
        </w:rPr>
      </w:pPr>
      <w:r>
        <w:rPr>
          <w:rFonts w:hint="eastAsia" w:ascii="仿宋" w:hAnsi="仿宋" w:eastAsia="仿宋"/>
          <w:sz w:val="32"/>
          <w:szCs w:val="32"/>
        </w:rPr>
        <w:t>2020年武汉市洪山区市场监督管理局无政府性基金预算财政拨款。</w:t>
      </w:r>
    </w:p>
    <w:p>
      <w:pPr>
        <w:spacing w:before="100" w:beforeAutospacing="1" w:after="100" w:afterAutospacing="1" w:line="293" w:lineRule="atLeast"/>
        <w:ind w:firstLine="640"/>
        <w:rPr>
          <w:rFonts w:ascii="Arial" w:hAnsi="Arial" w:cs="Arial"/>
          <w:color w:val="333333"/>
          <w:sz w:val="20"/>
          <w:szCs w:val="20"/>
        </w:rPr>
      </w:pPr>
      <w:r>
        <w:rPr>
          <w:rFonts w:hint="eastAsia" w:ascii="黑体" w:hAnsi="黑体" w:eastAsia="黑体" w:cs="Arial"/>
          <w:color w:val="333333"/>
          <w:sz w:val="32"/>
          <w:szCs w:val="32"/>
        </w:rPr>
        <w:t>九、国有资本经营预算财政拨款支出决算情况</w:t>
      </w:r>
    </w:p>
    <w:p>
      <w:pPr>
        <w:snapToGrid w:val="0"/>
        <w:spacing w:after="100" w:afterAutospacing="1" w:line="540" w:lineRule="atLeast"/>
        <w:ind w:firstLine="640"/>
        <w:rPr>
          <w:rFonts w:ascii="Arial" w:hAnsi="Arial" w:cs="Arial"/>
          <w:color w:val="333333"/>
          <w:sz w:val="20"/>
          <w:szCs w:val="20"/>
        </w:rPr>
      </w:pPr>
      <w:r>
        <w:rPr>
          <w:rFonts w:hint="eastAsia" w:ascii="仿宋" w:hAnsi="仿宋" w:eastAsia="仿宋"/>
          <w:sz w:val="32"/>
          <w:szCs w:val="32"/>
        </w:rPr>
        <w:t>2020年武汉市洪山区市场监督管理局无</w:t>
      </w:r>
      <w:r>
        <w:rPr>
          <w:rFonts w:hint="eastAsia" w:ascii="Times New Roman" w:hAnsi="Arial" w:cs="Arial"/>
          <w:color w:val="333333"/>
          <w:sz w:val="32"/>
          <w:szCs w:val="32"/>
        </w:rPr>
        <w:t>国有</w:t>
      </w:r>
      <w:r>
        <w:rPr>
          <w:rFonts w:hint="eastAsia" w:ascii="仿宋" w:hAnsi="仿宋" w:eastAsia="仿宋"/>
          <w:sz w:val="32"/>
          <w:szCs w:val="32"/>
        </w:rPr>
        <w:t>资本经营预算财政拨款。</w:t>
      </w:r>
    </w:p>
    <w:p>
      <w:pPr>
        <w:spacing w:before="100" w:beforeAutospacing="1" w:after="100" w:afterAutospacing="1" w:line="293" w:lineRule="atLeast"/>
        <w:ind w:firstLine="640"/>
        <w:jc w:val="both"/>
        <w:rPr>
          <w:rFonts w:ascii="Arial" w:hAnsi="Arial" w:cs="Arial"/>
          <w:color w:val="333333"/>
          <w:sz w:val="20"/>
          <w:szCs w:val="20"/>
        </w:rPr>
      </w:pPr>
      <w:r>
        <w:rPr>
          <w:rFonts w:hint="eastAsia" w:cs="Arial"/>
          <w:color w:val="000000"/>
          <w:sz w:val="32"/>
          <w:szCs w:val="32"/>
        </w:rPr>
        <w:t>十、</w:t>
      </w:r>
      <w:r>
        <w:rPr>
          <w:rFonts w:hint="eastAsia" w:ascii="黑体" w:hAnsi="黑体" w:eastAsia="黑体" w:cs="Arial"/>
          <w:color w:val="000000"/>
          <w:sz w:val="32"/>
          <w:szCs w:val="32"/>
        </w:rPr>
        <w:t>机关运行经费支出情况</w:t>
      </w:r>
    </w:p>
    <w:p>
      <w:pPr>
        <w:spacing w:before="100" w:beforeAutospacing="1" w:after="100" w:afterAutospacing="1" w:line="293" w:lineRule="atLeast"/>
        <w:ind w:firstLine="640"/>
        <w:jc w:val="both"/>
        <w:rPr>
          <w:rFonts w:ascii="Arial" w:hAnsi="Arial" w:cs="Arial"/>
          <w:color w:val="333333"/>
          <w:sz w:val="20"/>
          <w:szCs w:val="20"/>
        </w:rPr>
      </w:pPr>
      <w:r>
        <w:rPr>
          <w:rFonts w:hint="eastAsia" w:ascii="FangSong_GB2312" w:hAnsi="Arial" w:eastAsia="FangSong_GB2312" w:cs="Arial"/>
          <w:color w:val="000000"/>
          <w:sz w:val="32"/>
          <w:szCs w:val="32"/>
        </w:rPr>
        <w:t>2020年度</w:t>
      </w:r>
      <w:r>
        <w:rPr>
          <w:rFonts w:hint="eastAsia" w:ascii="FangSong_GB2312" w:hAnsi="Arial" w:eastAsia="FangSong_GB2312" w:cs="Arial"/>
          <w:color w:val="000000"/>
          <w:sz w:val="32"/>
          <w:szCs w:val="32"/>
          <w:u w:val="single"/>
        </w:rPr>
        <w:t>武汉市洪山区市场监督管理局（汇总）</w:t>
      </w:r>
      <w:r>
        <w:rPr>
          <w:rFonts w:hint="eastAsia" w:ascii="FangSong_GB2312" w:hAnsi="Arial" w:eastAsia="FangSong_GB2312" w:cs="Arial"/>
          <w:color w:val="000000"/>
          <w:sz w:val="32"/>
          <w:szCs w:val="32"/>
        </w:rPr>
        <w:t>机关运行经费支出</w:t>
      </w:r>
      <w:r>
        <w:rPr>
          <w:rFonts w:hint="eastAsia" w:ascii="FangSong_GB2312" w:hAnsi="Arial" w:eastAsia="FangSong_GB2312" w:cs="Arial"/>
          <w:color w:val="000000"/>
          <w:sz w:val="32"/>
          <w:szCs w:val="32"/>
          <w:u w:val="single"/>
        </w:rPr>
        <w:t>1,835.99</w:t>
      </w:r>
      <w:r>
        <w:rPr>
          <w:rFonts w:hint="eastAsia" w:ascii="FangSong_GB2312" w:hAnsi="Arial" w:eastAsia="FangSong_GB2312" w:cs="Arial"/>
          <w:color w:val="000000"/>
          <w:sz w:val="32"/>
          <w:szCs w:val="32"/>
        </w:rPr>
        <w:t>万元，比2019年度增加</w:t>
      </w:r>
      <w:r>
        <w:rPr>
          <w:rFonts w:hint="eastAsia" w:ascii="FangSong_GB2312" w:hAnsi="Arial" w:eastAsia="FangSong_GB2312" w:cs="Arial"/>
          <w:color w:val="000000"/>
          <w:sz w:val="32"/>
          <w:szCs w:val="32"/>
          <w:u w:val="single"/>
        </w:rPr>
        <w:t>831.40</w:t>
      </w:r>
      <w:r>
        <w:rPr>
          <w:rFonts w:hint="eastAsia" w:ascii="FangSong_GB2312" w:hAnsi="Arial" w:eastAsia="FangSong_GB2312" w:cs="Arial"/>
          <w:color w:val="000000"/>
          <w:sz w:val="32"/>
          <w:szCs w:val="32"/>
        </w:rPr>
        <w:t>万元，增长</w:t>
      </w:r>
      <w:r>
        <w:rPr>
          <w:rFonts w:hint="eastAsia" w:ascii="FangSong_GB2312" w:hAnsi="Arial" w:eastAsia="FangSong_GB2312" w:cs="Arial"/>
          <w:color w:val="000000"/>
          <w:sz w:val="32"/>
          <w:szCs w:val="32"/>
          <w:u w:val="single"/>
        </w:rPr>
        <w:t>82.76</w:t>
      </w:r>
      <w:r>
        <w:rPr>
          <w:rFonts w:ascii="FangSong_GB2312" w:hAnsi="Arial" w:eastAsia="FangSong_GB2312" w:cs="Arial"/>
          <w:color w:val="000000"/>
          <w:sz w:val="32"/>
          <w:szCs w:val="32"/>
        </w:rPr>
        <w:t> </w:t>
      </w:r>
      <w:r>
        <w:rPr>
          <w:rFonts w:hint="eastAsia" w:ascii="FangSong_GB2312" w:hAnsi="Arial" w:eastAsia="FangSong_GB2312" w:cs="Arial"/>
          <w:color w:val="000000"/>
          <w:sz w:val="32"/>
          <w:szCs w:val="32"/>
        </w:rPr>
        <w:t>%。主要原因是</w:t>
      </w:r>
      <w:r>
        <w:rPr>
          <w:rFonts w:hint="eastAsia" w:ascii="仿宋" w:hAnsi="仿宋" w:eastAsia="仿宋"/>
          <w:sz w:val="32"/>
          <w:szCs w:val="32"/>
        </w:rPr>
        <w:t>一是2019年外聘经费系纳入项目经费核算，未在机关运行中反映，2020年纳入不可预见公用经费核算；二是2020年更换制服，新增被装购置费。</w:t>
      </w:r>
    </w:p>
    <w:p>
      <w:pPr>
        <w:spacing w:before="100" w:beforeAutospacing="1" w:after="100" w:afterAutospacing="1" w:line="293" w:lineRule="atLeast"/>
        <w:ind w:firstLine="640"/>
        <w:jc w:val="both"/>
        <w:rPr>
          <w:rFonts w:ascii="Arial" w:hAnsi="Arial" w:cs="Arial"/>
          <w:color w:val="333333"/>
          <w:sz w:val="20"/>
          <w:szCs w:val="20"/>
        </w:rPr>
      </w:pPr>
      <w:r>
        <w:rPr>
          <w:rFonts w:hint="eastAsia" w:cs="Arial"/>
          <w:color w:val="000000"/>
          <w:sz w:val="32"/>
          <w:szCs w:val="32"/>
        </w:rPr>
        <w:t>十一、</w:t>
      </w:r>
      <w:r>
        <w:rPr>
          <w:rFonts w:hint="eastAsia" w:ascii="黑体" w:hAnsi="黑体" w:eastAsia="黑体" w:cs="Arial"/>
          <w:color w:val="000000"/>
          <w:sz w:val="32"/>
          <w:szCs w:val="32"/>
        </w:rPr>
        <w:t>政府采购支出情况</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333333"/>
          <w:sz w:val="32"/>
          <w:szCs w:val="32"/>
        </w:rPr>
        <w:t>2020年度</w:t>
      </w:r>
      <w:r>
        <w:rPr>
          <w:rFonts w:hint="eastAsia" w:ascii="FangSong_GB2312" w:hAnsi="Arial" w:eastAsia="FangSong_GB2312" w:cs="Arial"/>
          <w:color w:val="333333"/>
          <w:sz w:val="32"/>
          <w:szCs w:val="32"/>
          <w:u w:val="single"/>
        </w:rPr>
        <w:t>武汉市洪山区市场监督管理局（汇总）</w:t>
      </w:r>
      <w:r>
        <w:rPr>
          <w:rFonts w:hint="eastAsia" w:ascii="FangSong_GB2312" w:hAnsi="Arial" w:eastAsia="FangSong_GB2312" w:cs="Arial"/>
          <w:color w:val="333333"/>
          <w:sz w:val="32"/>
          <w:szCs w:val="32"/>
        </w:rPr>
        <w:t>政府采购支出总额</w:t>
      </w:r>
      <w:r>
        <w:rPr>
          <w:rFonts w:hint="eastAsia" w:ascii="FangSong_GB2312" w:hAnsi="Arial" w:eastAsia="FangSong_GB2312" w:cs="Arial"/>
          <w:color w:val="333333"/>
          <w:sz w:val="32"/>
          <w:szCs w:val="32"/>
          <w:u w:val="single"/>
        </w:rPr>
        <w:t>1,226.35</w:t>
      </w:r>
      <w:r>
        <w:rPr>
          <w:rFonts w:hint="eastAsia" w:ascii="FangSong_GB2312" w:hAnsi="Arial" w:eastAsia="FangSong_GB2312" w:cs="Arial"/>
          <w:color w:val="333333"/>
          <w:sz w:val="32"/>
          <w:szCs w:val="32"/>
        </w:rPr>
        <w:t>万元，其中：政府采购货物支出</w:t>
      </w:r>
      <w:r>
        <w:rPr>
          <w:rFonts w:hint="eastAsia" w:ascii="FangSong_GB2312" w:hAnsi="Arial" w:eastAsia="FangSong_GB2312" w:cs="Arial"/>
          <w:color w:val="333333"/>
          <w:sz w:val="32"/>
          <w:szCs w:val="32"/>
          <w:u w:val="single"/>
        </w:rPr>
        <w:t>223.09</w:t>
      </w:r>
      <w:r>
        <w:rPr>
          <w:rFonts w:hint="eastAsia" w:ascii="FangSong_GB2312" w:hAnsi="Arial" w:eastAsia="FangSong_GB2312" w:cs="Arial"/>
          <w:color w:val="333333"/>
          <w:sz w:val="32"/>
          <w:szCs w:val="32"/>
        </w:rPr>
        <w:t>万元、政府采购工程支出</w:t>
      </w:r>
      <w:r>
        <w:rPr>
          <w:rFonts w:hint="eastAsia" w:ascii="FangSong_GB2312" w:hAnsi="Arial" w:eastAsia="FangSong_GB2312" w:cs="Arial"/>
          <w:color w:val="333333"/>
          <w:sz w:val="32"/>
          <w:szCs w:val="32"/>
          <w:u w:val="single"/>
        </w:rPr>
        <w:t>0.00</w:t>
      </w:r>
      <w:r>
        <w:rPr>
          <w:rFonts w:hint="eastAsia" w:ascii="FangSong_GB2312" w:hAnsi="Arial" w:eastAsia="FangSong_GB2312" w:cs="Arial"/>
          <w:color w:val="333333"/>
          <w:sz w:val="32"/>
          <w:szCs w:val="32"/>
        </w:rPr>
        <w:t>万元、政府采购服务支出</w:t>
      </w:r>
      <w:r>
        <w:rPr>
          <w:rFonts w:hint="eastAsia" w:ascii="FangSong_GB2312" w:hAnsi="Arial" w:eastAsia="FangSong_GB2312" w:cs="Arial"/>
          <w:color w:val="333333"/>
          <w:sz w:val="32"/>
          <w:szCs w:val="32"/>
          <w:u w:val="single"/>
        </w:rPr>
        <w:t>1,003.26</w:t>
      </w:r>
      <w:r>
        <w:rPr>
          <w:rFonts w:hint="eastAsia" w:ascii="FangSong_GB2312" w:hAnsi="Arial" w:eastAsia="FangSong_GB2312" w:cs="Arial"/>
          <w:color w:val="333333"/>
          <w:sz w:val="32"/>
          <w:szCs w:val="32"/>
        </w:rPr>
        <w:t>万元。授予中小企业合同金额</w:t>
      </w:r>
      <w:r>
        <w:rPr>
          <w:rFonts w:hint="eastAsia" w:ascii="FangSong_GB2312" w:hAnsi="Arial" w:eastAsia="FangSong_GB2312" w:cs="Arial"/>
          <w:color w:val="333333"/>
          <w:sz w:val="32"/>
          <w:szCs w:val="32"/>
          <w:u w:val="single"/>
        </w:rPr>
        <w:t>2,147.91</w:t>
      </w:r>
      <w:r>
        <w:rPr>
          <w:rFonts w:hint="eastAsia" w:ascii="FangSong_GB2312" w:hAnsi="Arial" w:eastAsia="FangSong_GB2312" w:cs="Arial"/>
          <w:color w:val="333333"/>
          <w:sz w:val="32"/>
          <w:szCs w:val="32"/>
        </w:rPr>
        <w:t>万元，占政府采购支出总额的</w:t>
      </w:r>
      <w:r>
        <w:rPr>
          <w:rFonts w:hint="eastAsia" w:ascii="FangSong_GB2312" w:hAnsi="Arial" w:eastAsia="FangSong_GB2312" w:cs="Arial"/>
          <w:color w:val="333333"/>
          <w:sz w:val="32"/>
          <w:szCs w:val="32"/>
          <w:u w:val="single"/>
        </w:rPr>
        <w:t>175.15</w:t>
      </w:r>
      <w:r>
        <w:rPr>
          <w:rFonts w:hint="eastAsia" w:ascii="FangSong_GB2312" w:hAnsi="Arial" w:eastAsia="FangSong_GB2312" w:cs="Arial"/>
          <w:color w:val="333333"/>
          <w:sz w:val="32"/>
          <w:szCs w:val="32"/>
        </w:rPr>
        <w:t>%，其中：授予小微企业合同金额</w:t>
      </w:r>
      <w:r>
        <w:rPr>
          <w:rFonts w:hint="eastAsia" w:ascii="FangSong_GB2312" w:hAnsi="Arial" w:eastAsia="FangSong_GB2312" w:cs="Arial"/>
          <w:color w:val="333333"/>
          <w:sz w:val="32"/>
          <w:szCs w:val="32"/>
          <w:u w:val="single"/>
        </w:rPr>
        <w:t>2,147.91</w:t>
      </w:r>
      <w:r>
        <w:rPr>
          <w:rFonts w:hint="eastAsia" w:ascii="FangSong_GB2312" w:hAnsi="Arial" w:eastAsia="FangSong_GB2312" w:cs="Arial"/>
          <w:color w:val="333333"/>
          <w:sz w:val="32"/>
          <w:szCs w:val="32"/>
        </w:rPr>
        <w:t>万元，占政府采购支出总额的</w:t>
      </w:r>
      <w:r>
        <w:rPr>
          <w:rFonts w:hint="eastAsia" w:ascii="FangSong_GB2312" w:hAnsi="Arial" w:eastAsia="FangSong_GB2312" w:cs="Arial"/>
          <w:color w:val="333333"/>
          <w:sz w:val="32"/>
          <w:szCs w:val="32"/>
          <w:u w:val="single"/>
        </w:rPr>
        <w:t>175.15</w:t>
      </w:r>
      <w:r>
        <w:rPr>
          <w:rFonts w:hint="eastAsia" w:ascii="FangSong_GB2312" w:hAnsi="Arial" w:eastAsia="FangSong_GB2312" w:cs="Arial"/>
          <w:color w:val="333333"/>
          <w:sz w:val="32"/>
          <w:szCs w:val="32"/>
        </w:rPr>
        <w:t>%。</w:t>
      </w:r>
    </w:p>
    <w:p>
      <w:pPr>
        <w:spacing w:before="100" w:beforeAutospacing="1" w:after="100" w:afterAutospacing="1" w:line="293" w:lineRule="atLeast"/>
        <w:ind w:firstLine="640"/>
        <w:jc w:val="both"/>
        <w:rPr>
          <w:rFonts w:ascii="Arial" w:hAnsi="Arial" w:cs="Arial"/>
          <w:color w:val="333333"/>
          <w:sz w:val="20"/>
          <w:szCs w:val="20"/>
        </w:rPr>
      </w:pPr>
      <w:r>
        <w:rPr>
          <w:rFonts w:hint="eastAsia" w:cs="Arial"/>
          <w:color w:val="000000"/>
          <w:sz w:val="32"/>
          <w:szCs w:val="32"/>
        </w:rPr>
        <w:t>十二、</w:t>
      </w:r>
      <w:r>
        <w:rPr>
          <w:rFonts w:hint="eastAsia" w:ascii="黑体" w:hAnsi="黑体" w:eastAsia="黑体" w:cs="Arial"/>
          <w:color w:val="000000"/>
          <w:sz w:val="32"/>
          <w:szCs w:val="32"/>
        </w:rPr>
        <w:t>国有资产占用情况</w:t>
      </w:r>
    </w:p>
    <w:p>
      <w:pPr>
        <w:spacing w:before="100" w:beforeAutospacing="1" w:after="100" w:afterAutospacing="1" w:line="293" w:lineRule="atLeast"/>
        <w:ind w:firstLine="640"/>
        <w:rPr>
          <w:rFonts w:ascii="Arial" w:hAnsi="Arial" w:cs="Arial"/>
          <w:color w:val="333333"/>
          <w:sz w:val="20"/>
          <w:szCs w:val="20"/>
        </w:rPr>
      </w:pPr>
      <w:r>
        <w:rPr>
          <w:rFonts w:hint="eastAsia" w:ascii="FangSong_GB2312" w:hAnsi="Arial" w:eastAsia="FangSong_GB2312" w:cs="Arial"/>
          <w:color w:val="333333"/>
          <w:sz w:val="32"/>
          <w:szCs w:val="32"/>
        </w:rPr>
        <w:t>截至2020年12月31日，</w:t>
      </w:r>
      <w:r>
        <w:rPr>
          <w:rFonts w:hint="eastAsia" w:ascii="FangSong_GB2312" w:hAnsi="Arial" w:eastAsia="FangSong_GB2312" w:cs="Arial"/>
          <w:color w:val="333333"/>
          <w:sz w:val="32"/>
          <w:szCs w:val="32"/>
          <w:u w:val="single"/>
        </w:rPr>
        <w:t>武汉市洪山区市场监督管理局（汇总）</w:t>
      </w:r>
      <w:r>
        <w:rPr>
          <w:rFonts w:hint="eastAsia" w:ascii="FangSong_GB2312" w:hAnsi="Arial" w:eastAsia="FangSong_GB2312" w:cs="Arial"/>
          <w:color w:val="333333"/>
          <w:sz w:val="32"/>
          <w:szCs w:val="32"/>
        </w:rPr>
        <w:t>共有车辆</w:t>
      </w:r>
      <w:r>
        <w:rPr>
          <w:rFonts w:hint="eastAsia" w:ascii="FangSong_GB2312" w:hAnsi="Arial" w:eastAsia="FangSong_GB2312" w:cs="Arial"/>
          <w:color w:val="333333"/>
          <w:sz w:val="32"/>
          <w:szCs w:val="32"/>
          <w:u w:val="single"/>
        </w:rPr>
        <w:t>30</w:t>
      </w:r>
      <w:r>
        <w:rPr>
          <w:rFonts w:hint="eastAsia" w:ascii="FangSong_GB2312" w:hAnsi="Arial" w:eastAsia="FangSong_GB2312" w:cs="Arial"/>
          <w:color w:val="333333"/>
          <w:sz w:val="32"/>
          <w:szCs w:val="32"/>
        </w:rPr>
        <w:t>辆，其中，副部(省)级及以上领导用车</w:t>
      </w:r>
      <w:r>
        <w:rPr>
          <w:rFonts w:ascii="FangSong_GB2312" w:hAnsi="Arial" w:eastAsia="FangSong_GB2312" w:cs="Arial"/>
          <w:color w:val="333333"/>
          <w:sz w:val="32"/>
          <w:szCs w:val="32"/>
        </w:rPr>
        <w:t> </w:t>
      </w:r>
      <w:r>
        <w:rPr>
          <w:rFonts w:hint="eastAsia" w:ascii="FangSong_GB2312" w:hAnsi="Arial" w:eastAsia="FangSong_GB2312" w:cs="Arial"/>
          <w:color w:val="333333"/>
          <w:sz w:val="32"/>
          <w:szCs w:val="32"/>
          <w:u w:val="single"/>
        </w:rPr>
        <w:t>0</w:t>
      </w:r>
      <w:r>
        <w:rPr>
          <w:rFonts w:hint="eastAsia" w:ascii="FangSong_GB2312" w:hAnsi="Arial" w:eastAsia="FangSong_GB2312" w:cs="Arial"/>
          <w:color w:val="333333"/>
          <w:sz w:val="32"/>
          <w:szCs w:val="32"/>
        </w:rPr>
        <w:t>辆，主要领导干部用车</w:t>
      </w:r>
      <w:r>
        <w:rPr>
          <w:rFonts w:hint="eastAsia" w:ascii="FangSong_GB2312" w:hAnsi="Arial" w:eastAsia="FangSong_GB2312" w:cs="Arial"/>
          <w:color w:val="333333"/>
          <w:sz w:val="32"/>
          <w:szCs w:val="32"/>
          <w:u w:val="single"/>
        </w:rPr>
        <w:t>0</w:t>
      </w:r>
      <w:r>
        <w:rPr>
          <w:rFonts w:hint="eastAsia" w:ascii="FangSong_GB2312" w:hAnsi="Arial" w:eastAsia="FangSong_GB2312" w:cs="Arial"/>
          <w:color w:val="333333"/>
          <w:sz w:val="32"/>
          <w:szCs w:val="32"/>
        </w:rPr>
        <w:t>辆，机要通信用车</w:t>
      </w:r>
      <w:r>
        <w:rPr>
          <w:rFonts w:hint="eastAsia" w:ascii="FangSong_GB2312" w:hAnsi="Arial" w:eastAsia="FangSong_GB2312" w:cs="Arial"/>
          <w:color w:val="333333"/>
          <w:sz w:val="32"/>
          <w:szCs w:val="32"/>
          <w:u w:val="single"/>
        </w:rPr>
        <w:t>0</w:t>
      </w:r>
      <w:r>
        <w:rPr>
          <w:rFonts w:hint="eastAsia" w:ascii="FangSong_GB2312" w:hAnsi="Arial" w:eastAsia="FangSong_GB2312" w:cs="Arial"/>
          <w:color w:val="333333"/>
          <w:sz w:val="32"/>
          <w:szCs w:val="32"/>
        </w:rPr>
        <w:t>辆，应急保障用车</w:t>
      </w:r>
      <w:r>
        <w:rPr>
          <w:rFonts w:hint="eastAsia" w:ascii="FangSong_GB2312" w:hAnsi="Arial" w:eastAsia="FangSong_GB2312" w:cs="Arial"/>
          <w:color w:val="333333"/>
          <w:sz w:val="32"/>
          <w:szCs w:val="32"/>
          <w:u w:val="single"/>
        </w:rPr>
        <w:t>0</w:t>
      </w:r>
      <w:r>
        <w:rPr>
          <w:rFonts w:hint="eastAsia" w:ascii="FangSong_GB2312" w:hAnsi="Arial" w:eastAsia="FangSong_GB2312" w:cs="Arial"/>
          <w:color w:val="333333"/>
          <w:sz w:val="32"/>
          <w:szCs w:val="32"/>
        </w:rPr>
        <w:t>辆、执法执勤用车</w:t>
      </w:r>
      <w:r>
        <w:rPr>
          <w:rFonts w:hint="eastAsia" w:ascii="FangSong_GB2312" w:hAnsi="Arial" w:eastAsia="FangSong_GB2312" w:cs="Arial"/>
          <w:color w:val="333333"/>
          <w:sz w:val="32"/>
          <w:szCs w:val="32"/>
          <w:u w:val="single"/>
        </w:rPr>
        <w:t>29</w:t>
      </w:r>
      <w:r>
        <w:rPr>
          <w:rFonts w:hint="eastAsia" w:ascii="FangSong_GB2312" w:hAnsi="Arial" w:eastAsia="FangSong_GB2312" w:cs="Arial"/>
          <w:color w:val="333333"/>
          <w:sz w:val="32"/>
          <w:szCs w:val="32"/>
        </w:rPr>
        <w:t>辆、特种专业技术用车</w:t>
      </w:r>
      <w:r>
        <w:rPr>
          <w:rFonts w:hint="eastAsia" w:ascii="FangSong_GB2312" w:hAnsi="Arial" w:eastAsia="FangSong_GB2312" w:cs="Arial"/>
          <w:color w:val="333333"/>
          <w:sz w:val="32"/>
          <w:szCs w:val="32"/>
          <w:u w:val="single"/>
        </w:rPr>
        <w:t>1</w:t>
      </w:r>
      <w:r>
        <w:rPr>
          <w:rFonts w:hint="eastAsia" w:ascii="FangSong_GB2312" w:hAnsi="Arial" w:eastAsia="FangSong_GB2312" w:cs="Arial"/>
          <w:color w:val="333333"/>
          <w:sz w:val="32"/>
          <w:szCs w:val="32"/>
        </w:rPr>
        <w:t>辆、离退休干部用车</w:t>
      </w:r>
      <w:r>
        <w:rPr>
          <w:rFonts w:hint="eastAsia" w:ascii="FangSong_GB2312" w:hAnsi="Arial" w:eastAsia="FangSong_GB2312" w:cs="Arial"/>
          <w:color w:val="333333"/>
          <w:sz w:val="32"/>
          <w:szCs w:val="32"/>
          <w:u w:val="single"/>
        </w:rPr>
        <w:t>0</w:t>
      </w:r>
      <w:r>
        <w:rPr>
          <w:rFonts w:hint="eastAsia" w:ascii="FangSong_GB2312" w:hAnsi="Arial" w:eastAsia="FangSong_GB2312" w:cs="Arial"/>
          <w:color w:val="333333"/>
          <w:sz w:val="32"/>
          <w:szCs w:val="32"/>
        </w:rPr>
        <w:t>辆、其他用车</w:t>
      </w:r>
      <w:r>
        <w:rPr>
          <w:rFonts w:hint="eastAsia" w:ascii="FangSong_GB2312" w:hAnsi="Arial" w:eastAsia="FangSong_GB2312" w:cs="Arial"/>
          <w:color w:val="333333"/>
          <w:sz w:val="32"/>
          <w:szCs w:val="32"/>
          <w:u w:val="single"/>
        </w:rPr>
        <w:t>0</w:t>
      </w:r>
      <w:r>
        <w:rPr>
          <w:rFonts w:hint="eastAsia" w:ascii="FangSong_GB2312" w:hAnsi="Arial" w:eastAsia="FangSong_GB2312" w:cs="Arial"/>
          <w:color w:val="333333"/>
          <w:sz w:val="32"/>
          <w:szCs w:val="32"/>
        </w:rPr>
        <w:t>辆；单价50 万元(含)以上通用设备</w:t>
      </w:r>
      <w:r>
        <w:rPr>
          <w:rFonts w:hint="eastAsia" w:ascii="FangSong_GB2312" w:hAnsi="Arial" w:eastAsia="FangSong_GB2312" w:cs="Arial"/>
          <w:color w:val="333333"/>
          <w:sz w:val="32"/>
          <w:szCs w:val="32"/>
          <w:u w:val="single"/>
        </w:rPr>
        <w:t>0</w:t>
      </w:r>
      <w:r>
        <w:rPr>
          <w:rFonts w:hint="eastAsia" w:ascii="FangSong_GB2312" w:hAnsi="Arial" w:eastAsia="FangSong_GB2312" w:cs="Arial"/>
          <w:color w:val="333333"/>
          <w:sz w:val="32"/>
          <w:szCs w:val="32"/>
        </w:rPr>
        <w:t>台(套)，单价100万元(含)以上专用设备</w:t>
      </w:r>
      <w:r>
        <w:rPr>
          <w:rFonts w:hint="eastAsia" w:ascii="FangSong_GB2312" w:hAnsi="Arial" w:eastAsia="FangSong_GB2312" w:cs="Arial"/>
          <w:color w:val="333333"/>
          <w:sz w:val="32"/>
          <w:szCs w:val="32"/>
          <w:u w:val="single"/>
        </w:rPr>
        <w:t>0</w:t>
      </w:r>
      <w:r>
        <w:rPr>
          <w:rFonts w:hint="eastAsia" w:ascii="FangSong_GB2312" w:hAnsi="Arial" w:eastAsia="FangSong_GB2312" w:cs="Arial"/>
          <w:color w:val="333333"/>
          <w:sz w:val="32"/>
          <w:szCs w:val="32"/>
        </w:rPr>
        <w:t>台(套)。</w:t>
      </w:r>
    </w:p>
    <w:p>
      <w:pPr>
        <w:spacing w:before="100" w:beforeAutospacing="1" w:after="100" w:afterAutospacing="1" w:line="293" w:lineRule="atLeast"/>
        <w:ind w:firstLine="640"/>
        <w:jc w:val="both"/>
        <w:rPr>
          <w:rFonts w:ascii="Arial" w:hAnsi="Arial" w:cs="Arial"/>
          <w:color w:val="333333"/>
          <w:sz w:val="20"/>
          <w:szCs w:val="20"/>
        </w:rPr>
      </w:pPr>
      <w:r>
        <w:rPr>
          <w:rFonts w:hint="eastAsia" w:cs="Arial"/>
          <w:color w:val="000000"/>
          <w:sz w:val="32"/>
          <w:szCs w:val="32"/>
        </w:rPr>
        <w:t>十三、</w:t>
      </w:r>
      <w:r>
        <w:rPr>
          <w:rFonts w:hint="eastAsia" w:ascii="黑体" w:hAnsi="黑体" w:eastAsia="黑体" w:cs="Arial"/>
          <w:color w:val="000000"/>
          <w:sz w:val="32"/>
          <w:szCs w:val="32"/>
        </w:rPr>
        <w:t>预算绩效情况说明</w:t>
      </w:r>
    </w:p>
    <w:p>
      <w:pPr>
        <w:spacing w:before="100" w:beforeAutospacing="1" w:after="100" w:afterAutospacing="1" w:line="293" w:lineRule="atLeast"/>
        <w:ind w:firstLine="640"/>
        <w:jc w:val="both"/>
        <w:rPr>
          <w:rFonts w:ascii="Arial" w:hAnsi="Arial" w:cs="Arial"/>
          <w:color w:val="333333"/>
          <w:sz w:val="20"/>
          <w:szCs w:val="20"/>
        </w:rPr>
      </w:pPr>
      <w:r>
        <w:rPr>
          <w:rFonts w:hint="eastAsia" w:ascii="楷体_GB2312" w:hAnsi="Arial" w:eastAsia="楷体_GB2312" w:cs="Arial"/>
          <w:color w:val="000000"/>
          <w:sz w:val="32"/>
          <w:szCs w:val="32"/>
        </w:rPr>
        <w:t>(一)预算绩效管理工作开展情况。</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根据预算绩效管理要求，我单位组织对2020年度一般公共预算项目支出全面开展绩效自评，共涉及项目5个，资金1200.29万元，占一般公共预算项目支出总额的21.61%。从绩效评价情况来看，2020年，洪山区市场监督管理局上下紧紧围绕中心工作，立足市场监管职能，以业务建设强化履职尽责，以绩效考评促进效能提升，对照《洪山区2020年绩效管理目标》文件要求，针对我局作为责任单位的市级目标任务，积极行动，拼搏赶超，高效完成各类绩效指标。</w:t>
      </w:r>
    </w:p>
    <w:p>
      <w:pPr>
        <w:spacing w:before="100" w:beforeAutospacing="1" w:after="100" w:afterAutospacing="1" w:line="293" w:lineRule="atLeast"/>
        <w:ind w:firstLine="640"/>
        <w:rPr>
          <w:rFonts w:ascii="Arial" w:hAnsi="Arial" w:cs="Arial"/>
          <w:color w:val="333333"/>
          <w:sz w:val="20"/>
          <w:szCs w:val="20"/>
        </w:rPr>
      </w:pPr>
      <w:r>
        <w:rPr>
          <w:rFonts w:hint="eastAsia" w:ascii="楷体_GB2312" w:hAnsi="Arial" w:eastAsia="楷体_GB2312" w:cs="Arial"/>
          <w:color w:val="333333"/>
          <w:sz w:val="32"/>
          <w:szCs w:val="32"/>
        </w:rPr>
        <w:t xml:space="preserve"> (二)单位整体支出自评结果。</w:t>
      </w:r>
    </w:p>
    <w:p>
      <w:pPr>
        <w:spacing w:line="432" w:lineRule="atLeast"/>
        <w:ind w:firstLine="465"/>
        <w:rPr>
          <w:rFonts w:ascii="仿宋" w:hAnsi="仿宋" w:eastAsia="仿宋"/>
          <w:sz w:val="32"/>
          <w:szCs w:val="32"/>
        </w:rPr>
      </w:pPr>
      <w:r>
        <w:rPr>
          <w:rFonts w:hint="eastAsia" w:ascii="仿宋" w:hAnsi="仿宋" w:eastAsia="仿宋"/>
          <w:sz w:val="32"/>
          <w:szCs w:val="32"/>
        </w:rPr>
        <w:t>我单位组织对1个单位开展整体支出绩效自评，资金1200.29万元，评价情况来看，2020年完成了以下绩效目标：</w:t>
      </w:r>
    </w:p>
    <w:p>
      <w:pPr>
        <w:spacing w:line="432" w:lineRule="atLeast"/>
        <w:ind w:firstLine="465"/>
        <w:rPr>
          <w:rFonts w:ascii="仿宋" w:hAnsi="仿宋" w:eastAsia="仿宋"/>
          <w:sz w:val="32"/>
          <w:szCs w:val="32"/>
        </w:rPr>
      </w:pPr>
      <w:r>
        <w:rPr>
          <w:rFonts w:hint="eastAsia" w:ascii="仿宋" w:hAnsi="仿宋" w:eastAsia="仿宋"/>
          <w:sz w:val="32"/>
          <w:szCs w:val="32"/>
        </w:rPr>
        <w:t>（1）完成了农村农业工作、计量标准化、价格专项、打击传销、食品药品安全工作、企业信用监管、中小企业质量提升、消费维权、农产品安全监管、动物卫生检验检疫、屠宰管理等专项工作。</w:t>
      </w:r>
    </w:p>
    <w:p>
      <w:pPr>
        <w:spacing w:line="432" w:lineRule="atLeast"/>
        <w:ind w:firstLine="465"/>
        <w:rPr>
          <w:rFonts w:ascii="仿宋" w:hAnsi="仿宋" w:eastAsia="仿宋"/>
          <w:sz w:val="32"/>
          <w:szCs w:val="32"/>
        </w:rPr>
      </w:pPr>
      <w:r>
        <w:rPr>
          <w:rFonts w:hint="eastAsia" w:ascii="仿宋" w:hAnsi="仿宋" w:eastAsia="仿宋"/>
          <w:sz w:val="32"/>
          <w:szCs w:val="32"/>
        </w:rPr>
        <w:t>（2）聘请有资质的第三方机构为我局提供技术支持，主要包括食品药品（化妆品）、农产品抽查检测，特种设备安全检测服务，产品质量抽查，市场监管网络服务等。</w:t>
      </w:r>
    </w:p>
    <w:p>
      <w:pPr>
        <w:spacing w:line="432" w:lineRule="atLeast"/>
        <w:ind w:firstLine="465"/>
        <w:rPr>
          <w:rFonts w:ascii="仿宋" w:hAnsi="仿宋" w:eastAsia="仿宋"/>
          <w:sz w:val="32"/>
          <w:szCs w:val="32"/>
        </w:rPr>
      </w:pPr>
      <w:r>
        <w:rPr>
          <w:rFonts w:hint="eastAsia" w:ascii="仿宋" w:hAnsi="仿宋" w:eastAsia="仿宋"/>
          <w:sz w:val="32"/>
          <w:szCs w:val="32"/>
        </w:rPr>
        <w:t>（3）完成了党（团）建、法规业务、基层办公场所维护改造、执法设备更新等有关机构运转方面的工作。</w:t>
      </w:r>
    </w:p>
    <w:p>
      <w:pPr>
        <w:spacing w:line="432" w:lineRule="atLeast"/>
        <w:ind w:firstLine="465"/>
        <w:rPr>
          <w:rFonts w:ascii="仿宋" w:hAnsi="仿宋" w:eastAsia="仿宋"/>
          <w:sz w:val="32"/>
          <w:szCs w:val="32"/>
        </w:rPr>
      </w:pPr>
      <w:r>
        <w:rPr>
          <w:rFonts w:hint="eastAsia" w:ascii="仿宋" w:hAnsi="仿宋" w:eastAsia="仿宋"/>
          <w:sz w:val="32"/>
          <w:szCs w:val="32"/>
        </w:rPr>
        <w:t>（4）完成了辖区内退捕渔民建档立卡，各项资金补偿拨付，成立长江禁捕工作专班负责长江禁捕政策宣传、巡查执法等工作。确保辖区无非法捕捞及销售长江鱼类等违法活动。</w:t>
      </w:r>
    </w:p>
    <w:p>
      <w:pPr>
        <w:spacing w:line="360" w:lineRule="auto"/>
        <w:ind w:firstLine="465"/>
        <w:rPr>
          <w:rFonts w:ascii="仿宋" w:hAnsi="仿宋" w:eastAsia="仿宋"/>
          <w:sz w:val="32"/>
          <w:szCs w:val="32"/>
        </w:rPr>
      </w:pPr>
      <w:r>
        <w:rPr>
          <w:rFonts w:hint="eastAsia" w:ascii="仿宋" w:hAnsi="仿宋" w:eastAsia="仿宋"/>
          <w:sz w:val="32"/>
          <w:szCs w:val="32"/>
        </w:rPr>
        <w:t>（5）完成了单位疫情防控物资设备保障以及辖区内各大市场、超市、餐饮点、药店等经营场所消杀服务。</w:t>
      </w:r>
    </w:p>
    <w:p>
      <w:pPr>
        <w:spacing w:line="360" w:lineRule="auto"/>
        <w:ind w:firstLine="465"/>
        <w:rPr>
          <w:rFonts w:ascii="仿宋" w:hAnsi="仿宋" w:eastAsia="仿宋"/>
          <w:sz w:val="32"/>
          <w:szCs w:val="32"/>
        </w:rPr>
      </w:pPr>
      <w:r>
        <w:rPr>
          <w:rFonts w:hint="eastAsia" w:ascii="仿宋" w:hAnsi="仿宋" w:eastAsia="仿宋"/>
          <w:sz w:val="32"/>
          <w:szCs w:val="32"/>
        </w:rPr>
        <w:t>附件：2020年度洪山区市场监督管理局整体部门自评表</w:t>
      </w:r>
    </w:p>
    <w:p>
      <w:pPr>
        <w:spacing w:line="360" w:lineRule="auto"/>
        <w:ind w:firstLine="465"/>
        <w:rPr>
          <w:rFonts w:ascii="仿宋" w:hAnsi="仿宋" w:eastAsia="仿宋"/>
          <w:sz w:val="32"/>
          <w:szCs w:val="32"/>
        </w:rPr>
      </w:pPr>
      <w:r>
        <w:rPr>
          <w:rFonts w:ascii="仿宋" w:hAnsi="仿宋" w:eastAsia="仿宋"/>
          <w:sz w:val="32"/>
          <w:szCs w:val="32"/>
        </w:rPr>
        <w:drawing>
          <wp:inline distT="0" distB="0" distL="0" distR="0">
            <wp:extent cx="5079365" cy="8797925"/>
            <wp:effectExtent l="19050" t="0" r="6985" b="0"/>
            <wp:docPr id="1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4"/>
                    <pic:cNvPicPr>
                      <a:picLocks noChangeAspect="1" noChangeArrowheads="1"/>
                    </pic:cNvPicPr>
                  </pic:nvPicPr>
                  <pic:blipFill>
                    <a:blip r:embed="rId17" cstate="print"/>
                    <a:srcRect/>
                    <a:stretch>
                      <a:fillRect/>
                    </a:stretch>
                  </pic:blipFill>
                  <pic:spPr>
                    <a:xfrm>
                      <a:off x="0" y="0"/>
                      <a:ext cx="5079365" cy="8797925"/>
                    </a:xfrm>
                    <a:prstGeom prst="rect">
                      <a:avLst/>
                    </a:prstGeom>
                    <a:noFill/>
                    <a:ln w="9525">
                      <a:noFill/>
                      <a:miter lim="800000"/>
                      <a:headEnd/>
                      <a:tailEnd/>
                    </a:ln>
                  </pic:spPr>
                </pic:pic>
              </a:graphicData>
            </a:graphic>
          </wp:inline>
        </w:drawing>
      </w:r>
    </w:p>
    <w:p>
      <w:pPr>
        <w:spacing w:line="360" w:lineRule="auto"/>
        <w:ind w:firstLine="465"/>
        <w:rPr>
          <w:rFonts w:ascii="仿宋" w:hAnsi="仿宋" w:eastAsia="仿宋"/>
          <w:sz w:val="32"/>
          <w:szCs w:val="32"/>
        </w:rPr>
      </w:pPr>
      <w:r>
        <w:rPr>
          <w:rFonts w:ascii="仿宋" w:hAnsi="仿宋" w:eastAsia="仿宋"/>
          <w:sz w:val="32"/>
          <w:szCs w:val="32"/>
        </w:rPr>
        <w:drawing>
          <wp:inline distT="0" distB="0" distL="0" distR="0">
            <wp:extent cx="5274945" cy="7018020"/>
            <wp:effectExtent l="19050" t="0" r="1905" b="0"/>
            <wp:docPr id="1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5"/>
                    <pic:cNvPicPr>
                      <a:picLocks noChangeAspect="1" noChangeArrowheads="1"/>
                    </pic:cNvPicPr>
                  </pic:nvPicPr>
                  <pic:blipFill>
                    <a:blip r:embed="rId18" cstate="print"/>
                    <a:srcRect/>
                    <a:stretch>
                      <a:fillRect/>
                    </a:stretch>
                  </pic:blipFill>
                  <pic:spPr>
                    <a:xfrm>
                      <a:off x="0" y="0"/>
                      <a:ext cx="5274945" cy="7018031"/>
                    </a:xfrm>
                    <a:prstGeom prst="rect">
                      <a:avLst/>
                    </a:prstGeom>
                    <a:noFill/>
                    <a:ln w="9525">
                      <a:noFill/>
                      <a:miter lim="800000"/>
                      <a:headEnd/>
                      <a:tailEnd/>
                    </a:ln>
                  </pic:spPr>
                </pic:pic>
              </a:graphicData>
            </a:graphic>
          </wp:inline>
        </w:drawing>
      </w:r>
    </w:p>
    <w:p>
      <w:pPr>
        <w:spacing w:line="360" w:lineRule="auto"/>
        <w:ind w:firstLine="465"/>
        <w:rPr>
          <w:rFonts w:ascii="仿宋" w:hAnsi="仿宋" w:eastAsia="仿宋"/>
          <w:sz w:val="32"/>
          <w:szCs w:val="32"/>
        </w:rPr>
      </w:pPr>
      <w:r>
        <w:rPr>
          <w:rFonts w:ascii="仿宋" w:hAnsi="仿宋" w:eastAsia="仿宋"/>
          <w:sz w:val="32"/>
          <w:szCs w:val="32"/>
        </w:rPr>
        <w:drawing>
          <wp:inline distT="0" distB="0" distL="0" distR="0">
            <wp:extent cx="5274945" cy="8814435"/>
            <wp:effectExtent l="19050" t="0" r="1905" b="0"/>
            <wp:docPr id="1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8"/>
                    <pic:cNvPicPr>
                      <a:picLocks noChangeAspect="1" noChangeArrowheads="1"/>
                    </pic:cNvPicPr>
                  </pic:nvPicPr>
                  <pic:blipFill>
                    <a:blip r:embed="rId19" cstate="print"/>
                    <a:srcRect/>
                    <a:stretch>
                      <a:fillRect/>
                    </a:stretch>
                  </pic:blipFill>
                  <pic:spPr>
                    <a:xfrm>
                      <a:off x="0" y="0"/>
                      <a:ext cx="5274945" cy="8815053"/>
                    </a:xfrm>
                    <a:prstGeom prst="rect">
                      <a:avLst/>
                    </a:prstGeom>
                    <a:noFill/>
                    <a:ln w="9525">
                      <a:noFill/>
                      <a:miter lim="800000"/>
                      <a:headEnd/>
                      <a:tailEnd/>
                    </a:ln>
                  </pic:spPr>
                </pic:pic>
              </a:graphicData>
            </a:graphic>
          </wp:inline>
        </w:drawing>
      </w:r>
    </w:p>
    <w:p>
      <w:pPr>
        <w:spacing w:before="100" w:beforeAutospacing="1" w:after="100" w:afterAutospacing="1" w:line="293" w:lineRule="atLeast"/>
        <w:ind w:firstLine="640"/>
        <w:rPr>
          <w:rFonts w:ascii="Arial" w:hAnsi="Arial" w:cs="Arial"/>
          <w:color w:val="333333"/>
          <w:sz w:val="20"/>
          <w:szCs w:val="20"/>
        </w:rPr>
      </w:pPr>
      <w:r>
        <w:rPr>
          <w:rFonts w:hint="eastAsia" w:ascii="楷体_GB2312" w:hAnsi="Arial" w:eastAsia="楷体_GB2312" w:cs="Arial"/>
          <w:color w:val="333333"/>
          <w:sz w:val="32"/>
          <w:szCs w:val="32"/>
        </w:rPr>
        <w:t xml:space="preserve"> (三)项目支出自评结果。</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我单位在2020年度部门决算中反映所有项目绩效自评结果(不包括涉密项目)，共涉及9个一级项目。</w:t>
      </w:r>
    </w:p>
    <w:p>
      <w:pPr>
        <w:spacing w:line="432" w:lineRule="atLeast"/>
        <w:ind w:firstLine="640" w:firstLineChars="200"/>
        <w:rPr>
          <w:rFonts w:ascii="仿宋" w:hAnsi="仿宋" w:eastAsia="仿宋"/>
          <w:sz w:val="32"/>
          <w:szCs w:val="32"/>
        </w:rPr>
      </w:pPr>
      <w:r>
        <w:rPr>
          <w:rFonts w:hint="eastAsia" w:ascii="仿宋" w:hAnsi="仿宋" w:eastAsia="仿宋"/>
          <w:sz w:val="32"/>
          <w:szCs w:val="32"/>
        </w:rPr>
        <w:t>1. 机构运行项目绩效自评综述：项目全年预算数为106.4万元，执行数为106.4万元，完成预算的100%。主要产出和效益是推进了单位机关党(团）建(党风廉政建设)及非公经济组织党建工作；聘请法律顾问；更新部分办公设备；完成5个基层所办公场所维修改造；暂扣罚没物资存放仓库租赁；完成扶贫专项工作；聘请20名文员。基本保障了全局工作正常运转。</w:t>
      </w:r>
    </w:p>
    <w:p>
      <w:pPr>
        <w:spacing w:line="432" w:lineRule="atLeast"/>
        <w:ind w:firstLine="640" w:firstLineChars="200"/>
        <w:rPr>
          <w:rFonts w:ascii="仿宋" w:hAnsi="仿宋" w:eastAsia="仿宋"/>
          <w:sz w:val="32"/>
          <w:szCs w:val="32"/>
        </w:rPr>
      </w:pPr>
      <w:r>
        <w:rPr>
          <w:rFonts w:hint="eastAsia" w:ascii="仿宋" w:hAnsi="仿宋" w:eastAsia="仿宋"/>
          <w:sz w:val="32"/>
          <w:szCs w:val="32"/>
        </w:rPr>
        <w:t>发现的问题及原因：计划更新12台执法车辆未完成，系由于疫情</w:t>
      </w:r>
      <w:r>
        <w:rPr>
          <w:rFonts w:hint="eastAsia" w:ascii="仿宋" w:hAnsi="仿宋" w:eastAsia="仿宋"/>
          <w:sz w:val="32"/>
          <w:szCs w:val="32"/>
          <w:lang w:val="en-US" w:eastAsia="zh-CN"/>
        </w:rPr>
        <w:t>暴</w:t>
      </w:r>
      <w:r>
        <w:rPr>
          <w:rFonts w:hint="eastAsia" w:ascii="仿宋" w:hAnsi="仿宋" w:eastAsia="仿宋"/>
          <w:sz w:val="32"/>
          <w:szCs w:val="32"/>
        </w:rPr>
        <w:t>发，全区暂停车辆更新，导致设定目标未完成。</w:t>
      </w:r>
    </w:p>
    <w:p>
      <w:pPr>
        <w:spacing w:line="432" w:lineRule="atLeast"/>
        <w:rPr>
          <w:rFonts w:ascii="仿宋" w:hAnsi="仿宋" w:eastAsia="仿宋"/>
          <w:sz w:val="32"/>
          <w:szCs w:val="32"/>
        </w:rPr>
      </w:pPr>
      <w:r>
        <w:rPr>
          <w:rFonts w:ascii="仿宋" w:hAnsi="仿宋" w:eastAsia="仿宋"/>
          <w:sz w:val="32"/>
          <w:szCs w:val="32"/>
        </w:rPr>
        <w:drawing>
          <wp:inline distT="0" distB="0" distL="0" distR="0">
            <wp:extent cx="5274945" cy="5751195"/>
            <wp:effectExtent l="19050" t="0" r="1905" b="0"/>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noChangeArrowheads="1"/>
                    </pic:cNvPicPr>
                  </pic:nvPicPr>
                  <pic:blipFill>
                    <a:blip r:embed="rId20" cstate="print"/>
                    <a:srcRect/>
                    <a:stretch>
                      <a:fillRect/>
                    </a:stretch>
                  </pic:blipFill>
                  <pic:spPr>
                    <a:xfrm>
                      <a:off x="0" y="0"/>
                      <a:ext cx="5274945" cy="5751486"/>
                    </a:xfrm>
                    <a:prstGeom prst="rect">
                      <a:avLst/>
                    </a:prstGeom>
                    <a:noFill/>
                    <a:ln w="9525">
                      <a:noFill/>
                      <a:miter lim="800000"/>
                      <a:headEnd/>
                      <a:tailEnd/>
                    </a:ln>
                  </pic:spPr>
                </pic:pic>
              </a:graphicData>
            </a:graphic>
          </wp:inline>
        </w:drawing>
      </w:r>
    </w:p>
    <w:p>
      <w:pPr>
        <w:spacing w:line="432" w:lineRule="atLeast"/>
        <w:ind w:firstLine="465"/>
        <w:rPr>
          <w:color w:val="000000"/>
        </w:rPr>
      </w:pPr>
      <w:r>
        <w:rPr>
          <w:rFonts w:hint="eastAsia" w:ascii="仿宋" w:hAnsi="仿宋" w:eastAsia="仿宋"/>
          <w:sz w:val="32"/>
          <w:szCs w:val="32"/>
        </w:rPr>
        <w:t>2. 市场监督管理技术支持项目绩效自评综述：项目全年预算数为710.85万元，执行数为557.17万元，完成预算的78%。主要产出和效益是聘请有资质的第三方机构为我局提供技术支持，主要包括食品药品（化妆品）、农产品抽查检测，特种设备安全检测服务，产品质量抽查，市场监管网络运行维护服务等。2020年度，辖区内无重大电梯安全事故发生，无重大食品药品安全事故发生，无重大农产品质量安全事故发生。社会公众满意度较高。</w:t>
      </w:r>
    </w:p>
    <w:p>
      <w:pPr>
        <w:spacing w:line="432" w:lineRule="atLeast"/>
        <w:ind w:firstLine="640" w:firstLineChars="200"/>
        <w:rPr>
          <w:rFonts w:ascii="仿宋" w:hAnsi="仿宋" w:eastAsia="仿宋"/>
          <w:sz w:val="32"/>
          <w:szCs w:val="32"/>
        </w:rPr>
      </w:pPr>
      <w:r>
        <w:rPr>
          <w:rFonts w:hint="eastAsia" w:ascii="仿宋" w:hAnsi="仿宋" w:eastAsia="仿宋"/>
          <w:sz w:val="32"/>
          <w:szCs w:val="32"/>
        </w:rPr>
        <w:t>发现的问题及原因：预算执行未达标的主要原因是因疫情原因，将食品检测服务、特种设备安全检测服务，农贸市场监管网络运行维护服务纳入了一般债券。</w:t>
      </w:r>
    </w:p>
    <w:p>
      <w:pPr>
        <w:spacing w:line="432" w:lineRule="atLeast"/>
        <w:rPr>
          <w:rFonts w:ascii="仿宋" w:hAnsi="仿宋" w:eastAsia="仿宋"/>
          <w:sz w:val="32"/>
          <w:szCs w:val="32"/>
        </w:rPr>
      </w:pPr>
      <w:r>
        <w:rPr>
          <w:rFonts w:ascii="仿宋" w:hAnsi="仿宋" w:eastAsia="仿宋"/>
          <w:sz w:val="32"/>
          <w:szCs w:val="32"/>
        </w:rPr>
        <w:drawing>
          <wp:inline distT="0" distB="0" distL="0" distR="0">
            <wp:extent cx="5274945" cy="7663180"/>
            <wp:effectExtent l="19050" t="0" r="1905" b="0"/>
            <wp:docPr id="2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pic:cNvPicPr>
                      <a:picLocks noChangeAspect="1" noChangeArrowheads="1"/>
                    </pic:cNvPicPr>
                  </pic:nvPicPr>
                  <pic:blipFill>
                    <a:blip r:embed="rId21" cstate="print"/>
                    <a:srcRect/>
                    <a:stretch>
                      <a:fillRect/>
                    </a:stretch>
                  </pic:blipFill>
                  <pic:spPr>
                    <a:xfrm>
                      <a:off x="0" y="0"/>
                      <a:ext cx="5274945" cy="7663360"/>
                    </a:xfrm>
                    <a:prstGeom prst="rect">
                      <a:avLst/>
                    </a:prstGeom>
                    <a:noFill/>
                    <a:ln w="9525">
                      <a:noFill/>
                      <a:miter lim="800000"/>
                      <a:headEnd/>
                      <a:tailEnd/>
                    </a:ln>
                  </pic:spPr>
                </pic:pic>
              </a:graphicData>
            </a:graphic>
          </wp:inline>
        </w:drawing>
      </w:r>
    </w:p>
    <w:p>
      <w:pPr>
        <w:spacing w:before="100" w:beforeAutospacing="1" w:after="100" w:afterAutospacing="1" w:line="293" w:lineRule="atLeast"/>
        <w:ind w:firstLine="640"/>
        <w:rPr>
          <w:rFonts w:ascii="楷体_GB2312" w:hAnsi="Arial" w:eastAsia="楷体_GB2312" w:cs="Arial"/>
          <w:color w:val="333333"/>
          <w:sz w:val="32"/>
          <w:szCs w:val="32"/>
        </w:rPr>
      </w:pPr>
      <w:r>
        <w:rPr>
          <w:rFonts w:hint="eastAsia" w:ascii="楷体_GB2312" w:hAnsi="Arial" w:eastAsia="楷体_GB2312" w:cs="Arial"/>
          <w:color w:val="333333"/>
          <w:sz w:val="32"/>
          <w:szCs w:val="32"/>
        </w:rPr>
        <w:t xml:space="preserve"> </w:t>
      </w:r>
    </w:p>
    <w:p>
      <w:pPr>
        <w:spacing w:before="100" w:beforeAutospacing="1" w:after="100" w:afterAutospacing="1" w:line="293" w:lineRule="atLeast"/>
        <w:ind w:firstLine="640"/>
        <w:rPr>
          <w:rFonts w:ascii="楷体_GB2312" w:hAnsi="Arial" w:eastAsia="楷体_GB2312" w:cs="Arial"/>
          <w:color w:val="333333"/>
          <w:sz w:val="32"/>
          <w:szCs w:val="32"/>
        </w:rPr>
      </w:pPr>
    </w:p>
    <w:p>
      <w:pPr>
        <w:spacing w:line="432" w:lineRule="atLeast"/>
        <w:ind w:firstLine="465"/>
        <w:rPr>
          <w:rFonts w:ascii="仿宋" w:hAnsi="仿宋" w:eastAsia="仿宋"/>
          <w:sz w:val="32"/>
          <w:szCs w:val="32"/>
        </w:rPr>
      </w:pPr>
      <w:r>
        <w:rPr>
          <w:rFonts w:hint="eastAsia" w:ascii="仿宋" w:hAnsi="仿宋" w:eastAsia="仿宋"/>
          <w:sz w:val="32"/>
          <w:szCs w:val="32"/>
        </w:rPr>
        <w:t>3. 市场监督管理专项项目绩效自评综述：项目全年预算数为249.80万元，执行数为249.8万元，完成预算的100%。主要产出和效益是完成了2020年度农业企业种子检测、保险，渔政执法；计量标准化宣传及培训；价格专项；聘用特种设备协管员、市场监管协管员、反传销协管员；打击传销安保服务及宣传；食品药品打假、安全公示及文明城市宣传；企业监管宣传、公示、及执照表格印刷等；中小企业质量提升及质量月培训；农产品安全监管；白沙洲农副产品大市场专项监管。确保了辖区内无重大动物疫情事故发生，无重大消费维权事故发生，维护了群众利益，促进了市场健康科学发展，社会公众满意度较高。</w:t>
      </w:r>
    </w:p>
    <w:p>
      <w:pPr>
        <w:spacing w:line="432" w:lineRule="atLeast"/>
        <w:ind w:firstLine="465"/>
        <w:rPr>
          <w:rFonts w:ascii="仿宋" w:hAnsi="仿宋" w:eastAsia="仿宋"/>
          <w:sz w:val="32"/>
          <w:szCs w:val="32"/>
        </w:rPr>
      </w:pPr>
      <w:r>
        <w:rPr>
          <w:rFonts w:hint="eastAsia" w:ascii="仿宋" w:hAnsi="仿宋" w:eastAsia="仿宋"/>
          <w:sz w:val="32"/>
          <w:szCs w:val="32"/>
        </w:rPr>
        <w:t>发现的问题及原因：消费者权益宣传活动未按年初目标开展，系因疫情原因，无法开展。</w:t>
      </w:r>
    </w:p>
    <w:p>
      <w:pPr>
        <w:spacing w:before="100" w:beforeAutospacing="1" w:after="100" w:afterAutospacing="1" w:line="293" w:lineRule="atLeast"/>
        <w:rPr>
          <w:rFonts w:ascii="楷体_GB2312" w:hAnsi="Arial" w:eastAsia="楷体_GB2312" w:cs="Arial"/>
          <w:color w:val="333333"/>
          <w:sz w:val="32"/>
          <w:szCs w:val="32"/>
        </w:rPr>
      </w:pPr>
      <w:r>
        <w:rPr>
          <w:rFonts w:ascii="楷体_GB2312" w:hAnsi="Arial" w:eastAsia="楷体_GB2312" w:cs="Arial"/>
          <w:color w:val="333333"/>
          <w:sz w:val="32"/>
          <w:szCs w:val="32"/>
        </w:rPr>
        <w:drawing>
          <wp:inline distT="0" distB="0" distL="0" distR="0">
            <wp:extent cx="5263515" cy="8821420"/>
            <wp:effectExtent l="19050" t="0" r="0" b="0"/>
            <wp:docPr id="2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
                    <pic:cNvPicPr>
                      <a:picLocks noChangeAspect="1" noChangeArrowheads="1"/>
                    </pic:cNvPicPr>
                  </pic:nvPicPr>
                  <pic:blipFill>
                    <a:blip r:embed="rId22" cstate="print"/>
                    <a:srcRect/>
                    <a:stretch>
                      <a:fillRect/>
                    </a:stretch>
                  </pic:blipFill>
                  <pic:spPr>
                    <a:xfrm>
                      <a:off x="0" y="0"/>
                      <a:ext cx="5263515" cy="8821420"/>
                    </a:xfrm>
                    <a:prstGeom prst="rect">
                      <a:avLst/>
                    </a:prstGeom>
                    <a:noFill/>
                    <a:ln w="9525">
                      <a:noFill/>
                      <a:miter lim="800000"/>
                      <a:headEnd/>
                      <a:tailEnd/>
                    </a:ln>
                  </pic:spPr>
                </pic:pic>
              </a:graphicData>
            </a:graphic>
          </wp:inline>
        </w:drawing>
      </w:r>
    </w:p>
    <w:p>
      <w:pPr>
        <w:spacing w:line="432" w:lineRule="atLeast"/>
        <w:ind w:firstLine="640" w:firstLineChars="200"/>
        <w:rPr>
          <w:rFonts w:ascii="Arial" w:hAnsi="Arial" w:cs="Arial"/>
          <w:color w:val="333333"/>
          <w:sz w:val="20"/>
          <w:szCs w:val="20"/>
        </w:rPr>
      </w:pPr>
      <w:r>
        <w:rPr>
          <w:rFonts w:hint="eastAsia" w:ascii="仿宋" w:hAnsi="仿宋" w:eastAsia="仿宋"/>
          <w:sz w:val="32"/>
          <w:szCs w:val="32"/>
        </w:rPr>
        <w:t>4.疫情防控应急保障项目绩效自评综述：项目全年预算数为200.00万元，执行数为200.00万元，完成预算的100%。主要产出和效益是完成了单位2020年度疫情防控物资、设备保障以及辖区内各大市场、超市、餐饮点、药店等经营场所消杀服务。辖区各个经营场所未发生疫情</w:t>
      </w:r>
      <w:r>
        <w:rPr>
          <w:rFonts w:hint="eastAsia" w:ascii="仿宋" w:hAnsi="仿宋" w:eastAsia="仿宋"/>
          <w:sz w:val="32"/>
          <w:szCs w:val="32"/>
          <w:lang w:val="en-US" w:eastAsia="zh-CN"/>
        </w:rPr>
        <w:t>暴</w:t>
      </w:r>
      <w:r>
        <w:rPr>
          <w:rFonts w:hint="eastAsia" w:ascii="仿宋" w:hAnsi="仿宋" w:eastAsia="仿宋"/>
          <w:sz w:val="32"/>
          <w:szCs w:val="32"/>
        </w:rPr>
        <w:t>发，社会公众满意度较高。</w:t>
      </w:r>
    </w:p>
    <w:p>
      <w:pPr>
        <w:spacing w:before="100" w:beforeAutospacing="1" w:after="100" w:afterAutospacing="1" w:line="293" w:lineRule="atLeast"/>
        <w:rPr>
          <w:rFonts w:ascii="楷体_GB2312" w:hAnsi="Arial" w:eastAsia="楷体_GB2312" w:cs="Arial"/>
          <w:color w:val="333333"/>
          <w:sz w:val="32"/>
          <w:szCs w:val="32"/>
        </w:rPr>
      </w:pPr>
      <w:r>
        <w:rPr>
          <w:rFonts w:ascii="楷体_GB2312" w:hAnsi="Arial" w:eastAsia="楷体_GB2312" w:cs="Arial"/>
          <w:color w:val="333333"/>
          <w:sz w:val="32"/>
          <w:szCs w:val="32"/>
        </w:rPr>
        <w:drawing>
          <wp:inline distT="0" distB="0" distL="0" distR="0">
            <wp:extent cx="5274945" cy="4675505"/>
            <wp:effectExtent l="19050" t="0" r="1905" b="0"/>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noChangeArrowheads="1"/>
                    </pic:cNvPicPr>
                  </pic:nvPicPr>
                  <pic:blipFill>
                    <a:blip r:embed="rId23" cstate="print"/>
                    <a:srcRect/>
                    <a:stretch>
                      <a:fillRect/>
                    </a:stretch>
                  </pic:blipFill>
                  <pic:spPr>
                    <a:xfrm>
                      <a:off x="0" y="0"/>
                      <a:ext cx="5274945" cy="4675938"/>
                    </a:xfrm>
                    <a:prstGeom prst="rect">
                      <a:avLst/>
                    </a:prstGeom>
                    <a:noFill/>
                    <a:ln w="9525">
                      <a:noFill/>
                      <a:miter lim="800000"/>
                      <a:headEnd/>
                      <a:tailEnd/>
                    </a:ln>
                  </pic:spPr>
                </pic:pic>
              </a:graphicData>
            </a:graphic>
          </wp:inline>
        </w:drawing>
      </w:r>
    </w:p>
    <w:p>
      <w:pPr>
        <w:spacing w:line="432" w:lineRule="atLeast"/>
        <w:ind w:firstLine="640" w:firstLineChars="200"/>
        <w:rPr>
          <w:rFonts w:ascii="仿宋" w:hAnsi="仿宋" w:eastAsia="仿宋"/>
          <w:sz w:val="32"/>
          <w:szCs w:val="32"/>
        </w:rPr>
      </w:pPr>
      <w:r>
        <w:rPr>
          <w:rFonts w:hint="eastAsia" w:ascii="仿宋" w:hAnsi="仿宋" w:eastAsia="仿宋"/>
          <w:sz w:val="32"/>
          <w:szCs w:val="32"/>
        </w:rPr>
        <w:t>5. 长江禁捕工作专项项目绩效自评综述：项目全年预算数为120.00万元，执行数为86.92万元，完成预算的72%。主要产出和效益是</w:t>
      </w:r>
      <w:r>
        <w:rPr>
          <w:rFonts w:hint="eastAsia"/>
          <w:color w:val="000000"/>
        </w:rPr>
        <w:t>完</w:t>
      </w:r>
      <w:r>
        <w:rPr>
          <w:rFonts w:hint="eastAsia" w:ascii="仿宋" w:hAnsi="仿宋" w:eastAsia="仿宋"/>
          <w:sz w:val="32"/>
          <w:szCs w:val="32"/>
        </w:rPr>
        <w:t>成了辖区内退捕渔民建档立卡，各项资金补偿拨付，成立长江禁捕工作专班负责长江禁捕政策宣传、巡查执法等工作。确保了辖区内无非法捕捞及销售长江鱼类等违法活动。</w:t>
      </w:r>
    </w:p>
    <w:p>
      <w:pPr>
        <w:spacing w:before="100" w:beforeAutospacing="1" w:after="100" w:afterAutospacing="1" w:line="293" w:lineRule="atLeast"/>
        <w:ind w:firstLine="640" w:firstLineChars="200"/>
        <w:rPr>
          <w:rFonts w:ascii="仿宋" w:hAnsi="仿宋" w:eastAsia="仿宋"/>
          <w:sz w:val="32"/>
          <w:szCs w:val="32"/>
        </w:rPr>
      </w:pPr>
      <w:r>
        <w:rPr>
          <w:rFonts w:hint="eastAsia" w:ascii="仿宋" w:hAnsi="仿宋" w:eastAsia="仿宋"/>
          <w:sz w:val="32"/>
          <w:szCs w:val="32"/>
        </w:rPr>
        <w:t>发现的问题及原因：该项目为年度追加项目，因资金下达较晚，导致经费无法全部使用。改进措施：2021年纳入年初预算，可确保年度内资金全部使用完毕。</w:t>
      </w:r>
    </w:p>
    <w:p>
      <w:pPr>
        <w:spacing w:before="100" w:beforeAutospacing="1" w:after="100" w:afterAutospacing="1" w:line="293" w:lineRule="atLeast"/>
        <w:rPr>
          <w:rFonts w:hint="eastAsia" w:ascii="楷体_GB2312" w:hAnsi="Arial" w:eastAsia="楷体_GB2312" w:cs="Arial"/>
          <w:color w:val="333333"/>
          <w:sz w:val="32"/>
          <w:szCs w:val="32"/>
        </w:rPr>
      </w:pPr>
      <w:r>
        <w:rPr>
          <w:rFonts w:ascii="楷体_GB2312" w:hAnsi="Arial" w:eastAsia="楷体_GB2312" w:cs="Arial"/>
          <w:color w:val="333333"/>
          <w:sz w:val="32"/>
          <w:szCs w:val="32"/>
        </w:rPr>
        <w:drawing>
          <wp:inline distT="0" distB="0" distL="0" distR="0">
            <wp:extent cx="5274945" cy="4975225"/>
            <wp:effectExtent l="19050" t="0" r="1905" b="0"/>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noChangeArrowheads="1"/>
                    </pic:cNvPicPr>
                  </pic:nvPicPr>
                  <pic:blipFill>
                    <a:blip r:embed="rId24" cstate="print"/>
                    <a:srcRect/>
                    <a:stretch>
                      <a:fillRect/>
                    </a:stretch>
                  </pic:blipFill>
                  <pic:spPr>
                    <a:xfrm>
                      <a:off x="0" y="0"/>
                      <a:ext cx="5274945" cy="4975441"/>
                    </a:xfrm>
                    <a:prstGeom prst="rect">
                      <a:avLst/>
                    </a:prstGeom>
                    <a:noFill/>
                    <a:ln w="9525">
                      <a:noFill/>
                      <a:miter lim="800000"/>
                      <a:headEnd/>
                      <a:tailEnd/>
                    </a:ln>
                  </pic:spPr>
                </pic:pic>
              </a:graphicData>
            </a:graphic>
          </wp:inline>
        </w:drawing>
      </w:r>
    </w:p>
    <w:p>
      <w:pPr>
        <w:spacing w:before="100" w:beforeAutospacing="1" w:after="100" w:afterAutospacing="1" w:line="293" w:lineRule="atLeast"/>
        <w:rPr>
          <w:rFonts w:ascii="楷体_GB2312" w:hAnsi="Arial" w:eastAsia="楷体_GB2312" w:cs="Arial"/>
          <w:color w:val="333333"/>
          <w:sz w:val="32"/>
          <w:szCs w:val="32"/>
        </w:rPr>
      </w:pPr>
    </w:p>
    <w:p>
      <w:pPr>
        <w:spacing w:before="100" w:beforeAutospacing="1" w:after="100" w:afterAutospacing="1" w:line="293" w:lineRule="atLeast"/>
        <w:ind w:firstLine="640"/>
        <w:rPr>
          <w:rFonts w:hint="eastAsia" w:ascii="仿宋" w:hAnsi="仿宋" w:eastAsia="仿宋" w:cs="Arial"/>
          <w:color w:val="333333"/>
          <w:sz w:val="32"/>
          <w:szCs w:val="32"/>
        </w:rPr>
      </w:pPr>
      <w:r>
        <w:rPr>
          <w:rFonts w:hint="eastAsia" w:ascii="仿宋" w:hAnsi="仿宋" w:eastAsia="仿宋" w:cs="Arial"/>
          <w:color w:val="333333"/>
          <w:sz w:val="32"/>
          <w:szCs w:val="32"/>
        </w:rPr>
        <w:t>6. 农产品质量安全监管项目绩效自评综述：项目全年预算数为22.50万元，执行数为22.27万元，完成预算的98.98%。主要产出和效益是：保障了辖区内农产品安全监督及管理工作正常进行，加强农产品检测，严格执法，确保农产品安全。</w:t>
      </w:r>
    </w:p>
    <w:p>
      <w:pPr>
        <w:spacing w:before="100" w:beforeAutospacing="1" w:after="100" w:afterAutospacing="1" w:line="293" w:lineRule="atLeast"/>
        <w:rPr>
          <w:rFonts w:hint="eastAsia" w:ascii="楷体_GB2312" w:hAnsi="Arial" w:eastAsia="楷体_GB2312" w:cs="Arial"/>
          <w:color w:val="333333"/>
          <w:sz w:val="32"/>
          <w:szCs w:val="32"/>
        </w:rPr>
      </w:pPr>
      <w:r>
        <w:rPr>
          <w:rFonts w:ascii="楷体_GB2312" w:hAnsi="Arial" w:eastAsia="楷体_GB2312" w:cs="Arial"/>
          <w:color w:val="333333"/>
          <w:sz w:val="32"/>
          <w:szCs w:val="32"/>
        </w:rPr>
        <w:drawing>
          <wp:inline distT="0" distB="0" distL="0" distR="0">
            <wp:extent cx="5274945" cy="5930265"/>
            <wp:effectExtent l="19050" t="0" r="190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5" cstate="print"/>
                    <a:srcRect/>
                    <a:stretch>
                      <a:fillRect/>
                    </a:stretch>
                  </pic:blipFill>
                  <pic:spPr>
                    <a:xfrm>
                      <a:off x="0" y="0"/>
                      <a:ext cx="5274945" cy="5930749"/>
                    </a:xfrm>
                    <a:prstGeom prst="rect">
                      <a:avLst/>
                    </a:prstGeom>
                    <a:noFill/>
                    <a:ln w="9525">
                      <a:noFill/>
                      <a:miter lim="800000"/>
                      <a:headEnd/>
                      <a:tailEnd/>
                    </a:ln>
                  </pic:spPr>
                </pic:pic>
              </a:graphicData>
            </a:graphic>
          </wp:inline>
        </w:drawing>
      </w:r>
    </w:p>
    <w:p>
      <w:pPr>
        <w:spacing w:before="100" w:beforeAutospacing="1" w:after="100" w:afterAutospacing="1" w:line="293" w:lineRule="atLeast"/>
        <w:rPr>
          <w:rFonts w:hint="eastAsia" w:ascii="楷体_GB2312" w:hAnsi="Arial" w:eastAsia="楷体_GB2312" w:cs="Arial"/>
          <w:color w:val="333333"/>
          <w:sz w:val="32"/>
          <w:szCs w:val="32"/>
        </w:rPr>
      </w:pPr>
    </w:p>
    <w:p>
      <w:pPr>
        <w:spacing w:before="100" w:beforeAutospacing="1" w:after="100" w:afterAutospacing="1" w:line="293" w:lineRule="atLeast"/>
        <w:ind w:firstLine="640"/>
        <w:rPr>
          <w:rFonts w:hint="eastAsia" w:ascii="仿宋" w:hAnsi="仿宋" w:eastAsia="仿宋" w:cs="Arial"/>
          <w:color w:val="333333"/>
          <w:sz w:val="32"/>
          <w:szCs w:val="32"/>
        </w:rPr>
      </w:pPr>
      <w:r>
        <w:rPr>
          <w:rFonts w:hint="eastAsia" w:ascii="仿宋" w:hAnsi="仿宋" w:eastAsia="仿宋" w:cs="Arial"/>
          <w:color w:val="333333"/>
          <w:sz w:val="32"/>
          <w:szCs w:val="32"/>
        </w:rPr>
        <w:t>7. 白沙洲农副产品大市场项目绩效自评综述：项目全年预算数为33.00万元，执行数为33.00万元，完成预算的100%。主要产出和效益是：完成了白沙洲农副产品大市场的日常蔬菜检测，动物及动物产品的日常监测及年定期抽检，水产品防疫检疫及销售场地的消毒，无害化处理的费用等。</w:t>
      </w:r>
    </w:p>
    <w:p>
      <w:pPr>
        <w:spacing w:before="100" w:beforeAutospacing="1" w:after="100" w:afterAutospacing="1" w:line="293" w:lineRule="atLeast"/>
        <w:rPr>
          <w:rFonts w:hint="eastAsia" w:ascii="FangSong_GB2312" w:hAnsi="FangSong_GB2312"/>
          <w:color w:val="333333"/>
          <w:sz w:val="32"/>
          <w:szCs w:val="32"/>
        </w:rPr>
      </w:pPr>
      <w:r>
        <w:rPr>
          <w:rFonts w:ascii="FangSong_GB2312" w:hAnsi="FangSong_GB2312"/>
          <w:color w:val="333333"/>
          <w:sz w:val="32"/>
          <w:szCs w:val="32"/>
        </w:rPr>
        <mc:AlternateContent>
          <mc:Choice Requires="wpc">
            <w:drawing>
              <wp:inline distT="0" distB="0" distL="114300" distR="114300">
                <wp:extent cx="5415280" cy="5325110"/>
                <wp:effectExtent l="0" t="0" r="0" b="8255"/>
                <wp:docPr id="158"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矩形 4"/>
                        <wps:cNvSpPr/>
                        <wps:spPr>
                          <a:xfrm>
                            <a:off x="3880485" y="340360"/>
                            <a:ext cx="629285" cy="277495"/>
                          </a:xfrm>
                          <a:prstGeom prst="rect">
                            <a:avLst/>
                          </a:prstGeom>
                          <a:noFill/>
                          <a:ln>
                            <a:noFill/>
                          </a:ln>
                        </wps:spPr>
                        <wps:txbx>
                          <w:txbxContent>
                            <w:p>
                              <w:r>
                                <w:rPr>
                                  <w:rFonts w:hint="eastAsia"/>
                                  <w:color w:val="000000"/>
                                  <w:sz w:val="18"/>
                                  <w:szCs w:val="18"/>
                                </w:rPr>
                                <w:t>自评得分：1</w:t>
                              </w:r>
                            </w:p>
                          </w:txbxContent>
                        </wps:txbx>
                        <wps:bodyPr wrap="none" lIns="0" tIns="0" rIns="0" bIns="0" upright="1"/>
                      </wps:wsp>
                      <wps:wsp>
                        <wps:cNvPr id="26" name="矩形 5"/>
                        <wps:cNvSpPr/>
                        <wps:spPr>
                          <a:xfrm>
                            <a:off x="4521835" y="340360"/>
                            <a:ext cx="114935" cy="277495"/>
                          </a:xfrm>
                          <a:prstGeom prst="rect">
                            <a:avLst/>
                          </a:prstGeom>
                          <a:noFill/>
                          <a:ln>
                            <a:noFill/>
                          </a:ln>
                        </wps:spPr>
                        <wps:txbx>
                          <w:txbxContent>
                            <w:p>
                              <w:r>
                                <w:rPr>
                                  <w:color w:val="000000"/>
                                  <w:sz w:val="18"/>
                                  <w:szCs w:val="18"/>
                                </w:rPr>
                                <w:t>00</w:t>
                              </w:r>
                            </w:p>
                          </w:txbxContent>
                        </wps:txbx>
                        <wps:bodyPr wrap="none" lIns="0" tIns="0" rIns="0" bIns="0" upright="1"/>
                      </wps:wsp>
                      <wps:wsp>
                        <wps:cNvPr id="27" name="矩形 6"/>
                        <wps:cNvSpPr/>
                        <wps:spPr>
                          <a:xfrm>
                            <a:off x="1030605" y="1631315"/>
                            <a:ext cx="915035" cy="198120"/>
                          </a:xfrm>
                          <a:prstGeom prst="rect">
                            <a:avLst/>
                          </a:prstGeom>
                          <a:noFill/>
                          <a:ln>
                            <a:noFill/>
                          </a:ln>
                        </wps:spPr>
                        <wps:txbx>
                          <w:txbxContent>
                            <w:p>
                              <w:r>
                                <w:rPr>
                                  <w:rFonts w:hint="eastAsia"/>
                                  <w:color w:val="000000"/>
                                  <w:sz w:val="18"/>
                                  <w:szCs w:val="18"/>
                                </w:rPr>
                                <w:t>年度财政资金总额</w:t>
                              </w:r>
                            </w:p>
                          </w:txbxContent>
                        </wps:txbx>
                        <wps:bodyPr wrap="none" lIns="0" tIns="0" rIns="0" bIns="0" upright="1">
                          <a:spAutoFit/>
                        </wps:bodyPr>
                      </wps:wsp>
                      <wps:wsp>
                        <wps:cNvPr id="28" name="矩形 7"/>
                        <wps:cNvSpPr/>
                        <wps:spPr>
                          <a:xfrm>
                            <a:off x="2176780" y="1631315"/>
                            <a:ext cx="114935" cy="198120"/>
                          </a:xfrm>
                          <a:prstGeom prst="rect">
                            <a:avLst/>
                          </a:prstGeom>
                          <a:noFill/>
                          <a:ln>
                            <a:noFill/>
                          </a:ln>
                        </wps:spPr>
                        <wps:txbx>
                          <w:txbxContent>
                            <w:p>
                              <w:r>
                                <w:rPr>
                                  <w:color w:val="000000"/>
                                  <w:sz w:val="18"/>
                                  <w:szCs w:val="18"/>
                                </w:rPr>
                                <w:t>33</w:t>
                              </w:r>
                            </w:p>
                          </w:txbxContent>
                        </wps:txbx>
                        <wps:bodyPr wrap="none" lIns="0" tIns="0" rIns="0" bIns="0" upright="1">
                          <a:spAutoFit/>
                        </wps:bodyPr>
                      </wps:wsp>
                      <wps:wsp>
                        <wps:cNvPr id="29" name="矩形 8"/>
                        <wps:cNvSpPr/>
                        <wps:spPr>
                          <a:xfrm>
                            <a:off x="3354705" y="1631315"/>
                            <a:ext cx="229235" cy="198120"/>
                          </a:xfrm>
                          <a:prstGeom prst="rect">
                            <a:avLst/>
                          </a:prstGeom>
                          <a:noFill/>
                          <a:ln>
                            <a:noFill/>
                          </a:ln>
                        </wps:spPr>
                        <wps:txbx>
                          <w:txbxContent>
                            <w:p>
                              <w:r>
                                <w:rPr>
                                  <w:color w:val="000000"/>
                                  <w:sz w:val="18"/>
                                  <w:szCs w:val="18"/>
                                </w:rPr>
                                <w:t>100%</w:t>
                              </w:r>
                            </w:p>
                          </w:txbxContent>
                        </wps:txbx>
                        <wps:bodyPr wrap="none" lIns="0" tIns="0" rIns="0" bIns="0" upright="1">
                          <a:spAutoFit/>
                        </wps:bodyPr>
                      </wps:wsp>
                      <wps:wsp>
                        <wps:cNvPr id="30" name="矩形 9"/>
                        <wps:cNvSpPr/>
                        <wps:spPr>
                          <a:xfrm>
                            <a:off x="4858385" y="1820545"/>
                            <a:ext cx="229235" cy="281305"/>
                          </a:xfrm>
                          <a:prstGeom prst="rect">
                            <a:avLst/>
                          </a:prstGeom>
                          <a:noFill/>
                          <a:ln>
                            <a:noFill/>
                          </a:ln>
                        </wps:spPr>
                        <wps:txbx>
                          <w:txbxContent>
                            <w:p>
                              <w:r>
                                <w:rPr>
                                  <w:rFonts w:hint="eastAsia"/>
                                  <w:color w:val="000000"/>
                                  <w:sz w:val="18"/>
                                  <w:szCs w:val="18"/>
                                </w:rPr>
                                <w:t>得分</w:t>
                              </w:r>
                            </w:p>
                          </w:txbxContent>
                        </wps:txbx>
                        <wps:bodyPr wrap="none" lIns="0" tIns="0" rIns="0" bIns="0" upright="1"/>
                      </wps:wsp>
                      <wps:wsp>
                        <wps:cNvPr id="31" name="矩形 10"/>
                        <wps:cNvSpPr/>
                        <wps:spPr>
                          <a:xfrm>
                            <a:off x="4910455" y="2273300"/>
                            <a:ext cx="356870" cy="198120"/>
                          </a:xfrm>
                          <a:prstGeom prst="rect">
                            <a:avLst/>
                          </a:prstGeom>
                          <a:noFill/>
                          <a:ln>
                            <a:noFill/>
                          </a:ln>
                        </wps:spPr>
                        <wps:txbx>
                          <w:txbxContent>
                            <w:p>
                              <w:r>
                                <w:rPr>
                                  <w:color w:val="000000"/>
                                  <w:sz w:val="18"/>
                                  <w:szCs w:val="18"/>
                                </w:rPr>
                                <w:t>20</w:t>
                              </w:r>
                            </w:p>
                          </w:txbxContent>
                        </wps:txbx>
                        <wps:bodyPr lIns="0" tIns="0" rIns="0" bIns="0" upright="1">
                          <a:spAutoFit/>
                        </wps:bodyPr>
                      </wps:wsp>
                      <wps:wsp>
                        <wps:cNvPr id="32" name="矩形 11"/>
                        <wps:cNvSpPr/>
                        <wps:spPr>
                          <a:xfrm>
                            <a:off x="588645" y="2662555"/>
                            <a:ext cx="343535" cy="198120"/>
                          </a:xfrm>
                          <a:prstGeom prst="rect">
                            <a:avLst/>
                          </a:prstGeom>
                          <a:noFill/>
                          <a:ln>
                            <a:noFill/>
                          </a:ln>
                        </wps:spPr>
                        <wps:txbx>
                          <w:txbxContent>
                            <w:p>
                              <w:r>
                                <w:rPr>
                                  <w:rFonts w:hint="eastAsia"/>
                                  <w:color w:val="000000"/>
                                  <w:sz w:val="18"/>
                                  <w:szCs w:val="18"/>
                                </w:rPr>
                                <w:t>一级指</w:t>
                              </w:r>
                            </w:p>
                          </w:txbxContent>
                        </wps:txbx>
                        <wps:bodyPr wrap="none" lIns="0" tIns="0" rIns="0" bIns="0" upright="1">
                          <a:spAutoFit/>
                        </wps:bodyPr>
                      </wps:wsp>
                      <wps:wsp>
                        <wps:cNvPr id="33" name="矩形 12"/>
                        <wps:cNvSpPr/>
                        <wps:spPr>
                          <a:xfrm>
                            <a:off x="704850" y="2799080"/>
                            <a:ext cx="114935" cy="198120"/>
                          </a:xfrm>
                          <a:prstGeom prst="rect">
                            <a:avLst/>
                          </a:prstGeom>
                          <a:noFill/>
                          <a:ln>
                            <a:noFill/>
                          </a:ln>
                        </wps:spPr>
                        <wps:txbx>
                          <w:txbxContent>
                            <w:p>
                              <w:r>
                                <w:rPr>
                                  <w:rFonts w:hint="eastAsia"/>
                                  <w:color w:val="000000"/>
                                  <w:sz w:val="18"/>
                                  <w:szCs w:val="18"/>
                                </w:rPr>
                                <w:t>标</w:t>
                              </w:r>
                            </w:p>
                          </w:txbxContent>
                        </wps:txbx>
                        <wps:bodyPr wrap="none" lIns="0" tIns="0" rIns="0" bIns="0" upright="1">
                          <a:spAutoFit/>
                        </wps:bodyPr>
                      </wps:wsp>
                      <wps:wsp>
                        <wps:cNvPr id="34" name="矩形 13"/>
                        <wps:cNvSpPr/>
                        <wps:spPr>
                          <a:xfrm>
                            <a:off x="1251585" y="2725420"/>
                            <a:ext cx="457835" cy="198120"/>
                          </a:xfrm>
                          <a:prstGeom prst="rect">
                            <a:avLst/>
                          </a:prstGeom>
                          <a:noFill/>
                          <a:ln>
                            <a:noFill/>
                          </a:ln>
                        </wps:spPr>
                        <wps:txbx>
                          <w:txbxContent>
                            <w:p>
                              <w:r>
                                <w:rPr>
                                  <w:rFonts w:hint="eastAsia"/>
                                  <w:color w:val="000000"/>
                                  <w:sz w:val="18"/>
                                  <w:szCs w:val="18"/>
                                </w:rPr>
                                <w:t>二级指标</w:t>
                              </w:r>
                            </w:p>
                          </w:txbxContent>
                        </wps:txbx>
                        <wps:bodyPr wrap="none" lIns="0" tIns="0" rIns="0" bIns="0" upright="1">
                          <a:spAutoFit/>
                        </wps:bodyPr>
                      </wps:wsp>
                      <wps:wsp>
                        <wps:cNvPr id="35" name="矩形 14"/>
                        <wps:cNvSpPr/>
                        <wps:spPr>
                          <a:xfrm>
                            <a:off x="3186430" y="2662555"/>
                            <a:ext cx="572135" cy="198120"/>
                          </a:xfrm>
                          <a:prstGeom prst="rect">
                            <a:avLst/>
                          </a:prstGeom>
                          <a:noFill/>
                          <a:ln>
                            <a:noFill/>
                          </a:ln>
                        </wps:spPr>
                        <wps:txbx>
                          <w:txbxContent>
                            <w:p>
                              <w:r>
                                <w:rPr>
                                  <w:rFonts w:hint="eastAsia"/>
                                  <w:color w:val="000000"/>
                                  <w:sz w:val="18"/>
                                  <w:szCs w:val="18"/>
                                </w:rPr>
                                <w:t>年初目标值</w:t>
                              </w:r>
                            </w:p>
                          </w:txbxContent>
                        </wps:txbx>
                        <wps:bodyPr wrap="none" lIns="0" tIns="0" rIns="0" bIns="0" upright="1">
                          <a:spAutoFit/>
                        </wps:bodyPr>
                      </wps:wsp>
                      <wps:wsp>
                        <wps:cNvPr id="36" name="矩形 15"/>
                        <wps:cNvSpPr/>
                        <wps:spPr>
                          <a:xfrm>
                            <a:off x="3322955" y="2799080"/>
                            <a:ext cx="114935" cy="198120"/>
                          </a:xfrm>
                          <a:prstGeom prst="rect">
                            <a:avLst/>
                          </a:prstGeom>
                          <a:noFill/>
                          <a:ln>
                            <a:noFill/>
                          </a:ln>
                        </wps:spPr>
                        <wps:txbx>
                          <w:txbxContent>
                            <w:p>
                              <w:r>
                                <w:rPr>
                                  <w:rFonts w:hint="eastAsia"/>
                                  <w:color w:val="000000"/>
                                  <w:sz w:val="18"/>
                                  <w:szCs w:val="18"/>
                                </w:rPr>
                                <w:t>（</w:t>
                              </w:r>
                            </w:p>
                          </w:txbxContent>
                        </wps:txbx>
                        <wps:bodyPr wrap="none" lIns="0" tIns="0" rIns="0" bIns="0" upright="1">
                          <a:spAutoFit/>
                        </wps:bodyPr>
                      </wps:wsp>
                      <wps:wsp>
                        <wps:cNvPr id="37" name="矩形 16"/>
                        <wps:cNvSpPr/>
                        <wps:spPr>
                          <a:xfrm>
                            <a:off x="3438525" y="2799080"/>
                            <a:ext cx="172085" cy="198120"/>
                          </a:xfrm>
                          <a:prstGeom prst="rect">
                            <a:avLst/>
                          </a:prstGeom>
                          <a:noFill/>
                          <a:ln>
                            <a:noFill/>
                          </a:ln>
                        </wps:spPr>
                        <wps:txbx>
                          <w:txbxContent>
                            <w:p>
                              <w:r>
                                <w:rPr>
                                  <w:rFonts w:hint="eastAsia"/>
                                  <w:color w:val="000000"/>
                                  <w:sz w:val="18"/>
                                  <w:szCs w:val="18"/>
                                </w:rPr>
                                <w:t>A）</w:t>
                              </w:r>
                            </w:p>
                          </w:txbxContent>
                        </wps:txbx>
                        <wps:bodyPr wrap="none" lIns="0" tIns="0" rIns="0" bIns="0" upright="1">
                          <a:spAutoFit/>
                        </wps:bodyPr>
                      </wps:wsp>
                      <wps:wsp>
                        <wps:cNvPr id="38" name="矩形 17"/>
                        <wps:cNvSpPr/>
                        <wps:spPr>
                          <a:xfrm>
                            <a:off x="4858385" y="2725420"/>
                            <a:ext cx="229235" cy="198120"/>
                          </a:xfrm>
                          <a:prstGeom prst="rect">
                            <a:avLst/>
                          </a:prstGeom>
                          <a:noFill/>
                          <a:ln>
                            <a:noFill/>
                          </a:ln>
                        </wps:spPr>
                        <wps:txbx>
                          <w:txbxContent>
                            <w:p>
                              <w:r>
                                <w:rPr>
                                  <w:rFonts w:hint="eastAsia"/>
                                  <w:color w:val="000000"/>
                                  <w:sz w:val="18"/>
                                  <w:szCs w:val="18"/>
                                </w:rPr>
                                <w:t>得分</w:t>
                              </w:r>
                            </w:p>
                          </w:txbxContent>
                        </wps:txbx>
                        <wps:bodyPr wrap="none" lIns="0" tIns="0" rIns="0" bIns="0" upright="1">
                          <a:spAutoFit/>
                        </wps:bodyPr>
                      </wps:wsp>
                      <wps:wsp>
                        <wps:cNvPr id="39" name="矩形 18"/>
                        <wps:cNvSpPr/>
                        <wps:spPr>
                          <a:xfrm>
                            <a:off x="1251585" y="2936240"/>
                            <a:ext cx="457835" cy="249555"/>
                          </a:xfrm>
                          <a:prstGeom prst="rect">
                            <a:avLst/>
                          </a:prstGeom>
                          <a:noFill/>
                          <a:ln>
                            <a:noFill/>
                          </a:ln>
                        </wps:spPr>
                        <wps:txbx>
                          <w:txbxContent>
                            <w:p>
                              <w:r>
                                <w:rPr>
                                  <w:rFonts w:hint="eastAsia"/>
                                  <w:color w:val="000000"/>
                                  <w:sz w:val="18"/>
                                  <w:szCs w:val="18"/>
                                </w:rPr>
                                <w:t>数量指标</w:t>
                              </w:r>
                            </w:p>
                          </w:txbxContent>
                        </wps:txbx>
                        <wps:bodyPr wrap="none" lIns="0" tIns="0" rIns="0" bIns="0" upright="1"/>
                      </wps:wsp>
                      <wps:wsp>
                        <wps:cNvPr id="40" name="矩形 19"/>
                        <wps:cNvSpPr/>
                        <wps:spPr>
                          <a:xfrm>
                            <a:off x="3175635" y="2915285"/>
                            <a:ext cx="584835" cy="281305"/>
                          </a:xfrm>
                          <a:prstGeom prst="rect">
                            <a:avLst/>
                          </a:prstGeom>
                          <a:noFill/>
                          <a:ln>
                            <a:noFill/>
                          </a:ln>
                        </wps:spPr>
                        <wps:txbx>
                          <w:txbxContent>
                            <w:p>
                              <w:r>
                                <w:rPr>
                                  <w:rFonts w:hint="eastAsia" w:ascii="FangSong_GB2312" w:eastAsia="FangSong_GB2312" w:cs="FangSong_GB2312"/>
                                  <w:color w:val="000000"/>
                                  <w:sz w:val="16"/>
                                  <w:szCs w:val="16"/>
                                </w:rPr>
                                <w:t>＞20000批次</w:t>
                              </w:r>
                            </w:p>
                          </w:txbxContent>
                        </wps:txbx>
                        <wps:bodyPr wrap="none" lIns="0" tIns="0" rIns="0" bIns="0" upright="1"/>
                      </wps:wsp>
                      <wps:wsp>
                        <wps:cNvPr id="41" name="矩形 20"/>
                        <wps:cNvSpPr/>
                        <wps:spPr>
                          <a:xfrm>
                            <a:off x="4910455" y="2957195"/>
                            <a:ext cx="114935" cy="198120"/>
                          </a:xfrm>
                          <a:prstGeom prst="rect">
                            <a:avLst/>
                          </a:prstGeom>
                          <a:noFill/>
                          <a:ln>
                            <a:noFill/>
                          </a:ln>
                        </wps:spPr>
                        <wps:txbx>
                          <w:txbxContent>
                            <w:p>
                              <w:r>
                                <w:rPr>
                                  <w:color w:val="000000"/>
                                  <w:sz w:val="18"/>
                                  <w:szCs w:val="18"/>
                                </w:rPr>
                                <w:t>10</w:t>
                              </w:r>
                            </w:p>
                          </w:txbxContent>
                        </wps:txbx>
                        <wps:bodyPr wrap="none" lIns="0" tIns="0" rIns="0" bIns="0" upright="1">
                          <a:spAutoFit/>
                        </wps:bodyPr>
                      </wps:wsp>
                      <wps:wsp>
                        <wps:cNvPr id="42" name="矩形 21"/>
                        <wps:cNvSpPr/>
                        <wps:spPr>
                          <a:xfrm>
                            <a:off x="3354705" y="3168015"/>
                            <a:ext cx="229235" cy="198120"/>
                          </a:xfrm>
                          <a:prstGeom prst="rect">
                            <a:avLst/>
                          </a:prstGeom>
                          <a:noFill/>
                          <a:ln>
                            <a:noFill/>
                          </a:ln>
                        </wps:spPr>
                        <wps:txbx>
                          <w:txbxContent>
                            <w:p>
                              <w:r>
                                <w:rPr>
                                  <w:color w:val="000000"/>
                                  <w:sz w:val="18"/>
                                  <w:szCs w:val="18"/>
                                </w:rPr>
                                <w:t>100%</w:t>
                              </w:r>
                            </w:p>
                          </w:txbxContent>
                        </wps:txbx>
                        <wps:bodyPr wrap="none" lIns="0" tIns="0" rIns="0" bIns="0" upright="1">
                          <a:spAutoFit/>
                        </wps:bodyPr>
                      </wps:wsp>
                      <wps:wsp>
                        <wps:cNvPr id="43" name="矩形 22"/>
                        <wps:cNvSpPr/>
                        <wps:spPr>
                          <a:xfrm>
                            <a:off x="4910455" y="3168015"/>
                            <a:ext cx="114935" cy="198120"/>
                          </a:xfrm>
                          <a:prstGeom prst="rect">
                            <a:avLst/>
                          </a:prstGeom>
                          <a:noFill/>
                          <a:ln>
                            <a:noFill/>
                          </a:ln>
                        </wps:spPr>
                        <wps:txbx>
                          <w:txbxContent>
                            <w:p>
                              <w:r>
                                <w:rPr>
                                  <w:color w:val="000000"/>
                                  <w:sz w:val="18"/>
                                  <w:szCs w:val="18"/>
                                </w:rPr>
                                <w:t>10</w:t>
                              </w:r>
                            </w:p>
                          </w:txbxContent>
                        </wps:txbx>
                        <wps:bodyPr wrap="none" lIns="0" tIns="0" rIns="0" bIns="0" upright="1">
                          <a:spAutoFit/>
                        </wps:bodyPr>
                      </wps:wsp>
                      <wps:wsp>
                        <wps:cNvPr id="44" name="矩形 23"/>
                        <wps:cNvSpPr/>
                        <wps:spPr>
                          <a:xfrm>
                            <a:off x="3354705" y="3409950"/>
                            <a:ext cx="229235" cy="198120"/>
                          </a:xfrm>
                          <a:prstGeom prst="rect">
                            <a:avLst/>
                          </a:prstGeom>
                          <a:noFill/>
                          <a:ln>
                            <a:noFill/>
                          </a:ln>
                        </wps:spPr>
                        <wps:txbx>
                          <w:txbxContent>
                            <w:p>
                              <w:r>
                                <w:rPr>
                                  <w:color w:val="000000"/>
                                  <w:sz w:val="18"/>
                                  <w:szCs w:val="18"/>
                                </w:rPr>
                                <w:t>100%</w:t>
                              </w:r>
                            </w:p>
                          </w:txbxContent>
                        </wps:txbx>
                        <wps:bodyPr wrap="none" lIns="0" tIns="0" rIns="0" bIns="0" upright="1">
                          <a:spAutoFit/>
                        </wps:bodyPr>
                      </wps:wsp>
                      <wps:wsp>
                        <wps:cNvPr id="45" name="矩形 24"/>
                        <wps:cNvSpPr/>
                        <wps:spPr>
                          <a:xfrm>
                            <a:off x="4910455" y="3409950"/>
                            <a:ext cx="114935" cy="198120"/>
                          </a:xfrm>
                          <a:prstGeom prst="rect">
                            <a:avLst/>
                          </a:prstGeom>
                          <a:noFill/>
                          <a:ln>
                            <a:noFill/>
                          </a:ln>
                        </wps:spPr>
                        <wps:txbx>
                          <w:txbxContent>
                            <w:p>
                              <w:r>
                                <w:rPr>
                                  <w:color w:val="000000"/>
                                  <w:sz w:val="18"/>
                                  <w:szCs w:val="18"/>
                                </w:rPr>
                                <w:t>10</w:t>
                              </w:r>
                            </w:p>
                          </w:txbxContent>
                        </wps:txbx>
                        <wps:bodyPr wrap="none" lIns="0" tIns="0" rIns="0" bIns="0" upright="1">
                          <a:spAutoFit/>
                        </wps:bodyPr>
                      </wps:wsp>
                      <wps:wsp>
                        <wps:cNvPr id="46" name="矩形 25"/>
                        <wps:cNvSpPr/>
                        <wps:spPr>
                          <a:xfrm>
                            <a:off x="1251585" y="3585845"/>
                            <a:ext cx="457835" cy="252730"/>
                          </a:xfrm>
                          <a:prstGeom prst="rect">
                            <a:avLst/>
                          </a:prstGeom>
                          <a:noFill/>
                          <a:ln>
                            <a:noFill/>
                          </a:ln>
                        </wps:spPr>
                        <wps:txbx>
                          <w:txbxContent>
                            <w:p>
                              <w:r>
                                <w:rPr>
                                  <w:rFonts w:hint="eastAsia"/>
                                  <w:color w:val="000000"/>
                                  <w:sz w:val="18"/>
                                  <w:szCs w:val="18"/>
                                </w:rPr>
                                <w:t>时效指标</w:t>
                              </w:r>
                            </w:p>
                          </w:txbxContent>
                        </wps:txbx>
                        <wps:bodyPr wrap="none" lIns="0" tIns="0" rIns="0" bIns="0" upright="1"/>
                      </wps:wsp>
                      <wps:wsp>
                        <wps:cNvPr id="47" name="矩形 26"/>
                        <wps:cNvSpPr/>
                        <wps:spPr>
                          <a:xfrm>
                            <a:off x="3385820" y="3609975"/>
                            <a:ext cx="200660" cy="198120"/>
                          </a:xfrm>
                          <a:prstGeom prst="rect">
                            <a:avLst/>
                          </a:prstGeom>
                          <a:noFill/>
                          <a:ln>
                            <a:noFill/>
                          </a:ln>
                        </wps:spPr>
                        <wps:txbx>
                          <w:txbxContent>
                            <w:p>
                              <w:r>
                                <w:rPr>
                                  <w:rFonts w:hint="eastAsia"/>
                                  <w:color w:val="000000"/>
                                  <w:sz w:val="18"/>
                                  <w:szCs w:val="18"/>
                                </w:rPr>
                                <w:t>1年</w:t>
                              </w:r>
                            </w:p>
                          </w:txbxContent>
                        </wps:txbx>
                        <wps:bodyPr wrap="none" lIns="0" tIns="0" rIns="0" bIns="0" upright="1">
                          <a:spAutoFit/>
                        </wps:bodyPr>
                      </wps:wsp>
                      <wps:wsp>
                        <wps:cNvPr id="48" name="矩形 27"/>
                        <wps:cNvSpPr/>
                        <wps:spPr>
                          <a:xfrm>
                            <a:off x="4942205" y="3609975"/>
                            <a:ext cx="57785" cy="198120"/>
                          </a:xfrm>
                          <a:prstGeom prst="rect">
                            <a:avLst/>
                          </a:prstGeom>
                          <a:noFill/>
                          <a:ln>
                            <a:noFill/>
                          </a:ln>
                        </wps:spPr>
                        <wps:txbx>
                          <w:txbxContent>
                            <w:p>
                              <w:r>
                                <w:rPr>
                                  <w:color w:val="000000"/>
                                  <w:sz w:val="18"/>
                                  <w:szCs w:val="18"/>
                                </w:rPr>
                                <w:t>5</w:t>
                              </w:r>
                            </w:p>
                          </w:txbxContent>
                        </wps:txbx>
                        <wps:bodyPr wrap="none" lIns="0" tIns="0" rIns="0" bIns="0" upright="1">
                          <a:spAutoFit/>
                        </wps:bodyPr>
                      </wps:wsp>
                      <wps:wsp>
                        <wps:cNvPr id="49" name="矩形 28"/>
                        <wps:cNvSpPr/>
                        <wps:spPr>
                          <a:xfrm>
                            <a:off x="1251585" y="3735705"/>
                            <a:ext cx="457835" cy="271145"/>
                          </a:xfrm>
                          <a:prstGeom prst="rect">
                            <a:avLst/>
                          </a:prstGeom>
                          <a:noFill/>
                          <a:ln>
                            <a:noFill/>
                          </a:ln>
                        </wps:spPr>
                        <wps:txbx>
                          <w:txbxContent>
                            <w:p>
                              <w:r>
                                <w:rPr>
                                  <w:rFonts w:hint="eastAsia"/>
                                  <w:color w:val="000000"/>
                                  <w:sz w:val="18"/>
                                  <w:szCs w:val="18"/>
                                </w:rPr>
                                <w:t>成本指标</w:t>
                              </w:r>
                            </w:p>
                          </w:txbxContent>
                        </wps:txbx>
                        <wps:bodyPr wrap="none" lIns="0" tIns="0" rIns="0" bIns="0" upright="1"/>
                      </wps:wsp>
                      <wps:wsp>
                        <wps:cNvPr id="50" name="矩形 29"/>
                        <wps:cNvSpPr/>
                        <wps:spPr>
                          <a:xfrm>
                            <a:off x="3354705" y="3735705"/>
                            <a:ext cx="229235" cy="271145"/>
                          </a:xfrm>
                          <a:prstGeom prst="rect">
                            <a:avLst/>
                          </a:prstGeom>
                          <a:noFill/>
                          <a:ln>
                            <a:noFill/>
                          </a:ln>
                        </wps:spPr>
                        <wps:txbx>
                          <w:txbxContent>
                            <w:p>
                              <w:r>
                                <w:rPr>
                                  <w:color w:val="000000"/>
                                  <w:sz w:val="18"/>
                                  <w:szCs w:val="18"/>
                                </w:rPr>
                                <w:t>100%</w:t>
                              </w:r>
                            </w:p>
                          </w:txbxContent>
                        </wps:txbx>
                        <wps:bodyPr wrap="none" lIns="0" tIns="0" rIns="0" bIns="0" upright="1"/>
                      </wps:wsp>
                      <wps:wsp>
                        <wps:cNvPr id="51" name="矩形 30"/>
                        <wps:cNvSpPr/>
                        <wps:spPr>
                          <a:xfrm>
                            <a:off x="4942205" y="3735705"/>
                            <a:ext cx="57785" cy="271145"/>
                          </a:xfrm>
                          <a:prstGeom prst="rect">
                            <a:avLst/>
                          </a:prstGeom>
                          <a:noFill/>
                          <a:ln>
                            <a:noFill/>
                          </a:ln>
                        </wps:spPr>
                        <wps:txbx>
                          <w:txbxContent>
                            <w:p>
                              <w:r>
                                <w:rPr>
                                  <w:color w:val="000000"/>
                                  <w:sz w:val="18"/>
                                  <w:szCs w:val="18"/>
                                </w:rPr>
                                <w:t>5</w:t>
                              </w:r>
                            </w:p>
                          </w:txbxContent>
                        </wps:txbx>
                        <wps:bodyPr wrap="none" lIns="0" tIns="0" rIns="0" bIns="0" upright="1"/>
                      </wps:wsp>
                      <wps:wsp>
                        <wps:cNvPr id="52" name="矩形 31"/>
                        <wps:cNvSpPr/>
                        <wps:spPr>
                          <a:xfrm>
                            <a:off x="1146175" y="3893820"/>
                            <a:ext cx="686435" cy="281305"/>
                          </a:xfrm>
                          <a:prstGeom prst="rect">
                            <a:avLst/>
                          </a:prstGeom>
                          <a:noFill/>
                          <a:ln>
                            <a:noFill/>
                          </a:ln>
                        </wps:spPr>
                        <wps:txbx>
                          <w:txbxContent>
                            <w:p>
                              <w:r>
                                <w:rPr>
                                  <w:rFonts w:hint="eastAsia"/>
                                  <w:color w:val="000000"/>
                                  <w:sz w:val="18"/>
                                  <w:szCs w:val="18"/>
                                </w:rPr>
                                <w:t>经济效益指标</w:t>
                              </w:r>
                            </w:p>
                          </w:txbxContent>
                        </wps:txbx>
                        <wps:bodyPr wrap="none" lIns="0" tIns="0" rIns="0" bIns="0" upright="1"/>
                      </wps:wsp>
                      <wps:wsp>
                        <wps:cNvPr id="53" name="矩形 32"/>
                        <wps:cNvSpPr/>
                        <wps:spPr>
                          <a:xfrm>
                            <a:off x="1146175" y="4030980"/>
                            <a:ext cx="686435" cy="302260"/>
                          </a:xfrm>
                          <a:prstGeom prst="rect">
                            <a:avLst/>
                          </a:prstGeom>
                          <a:noFill/>
                          <a:ln>
                            <a:noFill/>
                          </a:ln>
                        </wps:spPr>
                        <wps:txbx>
                          <w:txbxContent>
                            <w:p>
                              <w:r>
                                <w:rPr>
                                  <w:rFonts w:hint="eastAsia"/>
                                  <w:color w:val="000000"/>
                                  <w:sz w:val="18"/>
                                  <w:szCs w:val="18"/>
                                </w:rPr>
                                <w:t>社会效益指标</w:t>
                              </w:r>
                            </w:p>
                          </w:txbxContent>
                        </wps:txbx>
                        <wps:bodyPr wrap="none" lIns="0" tIns="0" rIns="0" bIns="0" upright="1"/>
                      </wps:wsp>
                      <wps:wsp>
                        <wps:cNvPr id="54" name="矩形 33"/>
                        <wps:cNvSpPr/>
                        <wps:spPr>
                          <a:xfrm>
                            <a:off x="3385820" y="4062095"/>
                            <a:ext cx="200660" cy="271145"/>
                          </a:xfrm>
                          <a:prstGeom prst="rect">
                            <a:avLst/>
                          </a:prstGeom>
                          <a:noFill/>
                          <a:ln>
                            <a:noFill/>
                          </a:ln>
                        </wps:spPr>
                        <wps:txbx>
                          <w:txbxContent>
                            <w:p>
                              <w:r>
                                <w:rPr>
                                  <w:rFonts w:hint="eastAsia"/>
                                  <w:color w:val="000000"/>
                                  <w:sz w:val="18"/>
                                  <w:szCs w:val="18"/>
                                </w:rPr>
                                <w:t>0起</w:t>
                              </w:r>
                            </w:p>
                          </w:txbxContent>
                        </wps:txbx>
                        <wps:bodyPr wrap="none" lIns="0" tIns="0" rIns="0" bIns="0" upright="1"/>
                      </wps:wsp>
                      <wps:wsp>
                        <wps:cNvPr id="55" name="矩形 34"/>
                        <wps:cNvSpPr/>
                        <wps:spPr>
                          <a:xfrm>
                            <a:off x="4858385" y="4062095"/>
                            <a:ext cx="167005" cy="271145"/>
                          </a:xfrm>
                          <a:prstGeom prst="rect">
                            <a:avLst/>
                          </a:prstGeom>
                          <a:noFill/>
                          <a:ln>
                            <a:noFill/>
                          </a:ln>
                        </wps:spPr>
                        <wps:txbx>
                          <w:txbxContent>
                            <w:p>
                              <w:r>
                                <w:rPr>
                                  <w:color w:val="000000"/>
                                  <w:sz w:val="18"/>
                                  <w:szCs w:val="18"/>
                                </w:rPr>
                                <w:t>10</w:t>
                              </w:r>
                            </w:p>
                          </w:txbxContent>
                        </wps:txbx>
                        <wps:bodyPr lIns="0" tIns="0" rIns="0" bIns="0" upright="1"/>
                      </wps:wsp>
                      <wps:wsp>
                        <wps:cNvPr id="56" name="矩形 35"/>
                        <wps:cNvSpPr/>
                        <wps:spPr>
                          <a:xfrm>
                            <a:off x="1198880" y="4230370"/>
                            <a:ext cx="572135" cy="271145"/>
                          </a:xfrm>
                          <a:prstGeom prst="rect">
                            <a:avLst/>
                          </a:prstGeom>
                          <a:noFill/>
                          <a:ln>
                            <a:noFill/>
                          </a:ln>
                        </wps:spPr>
                        <wps:txbx>
                          <w:txbxContent>
                            <w:p>
                              <w:r>
                                <w:rPr>
                                  <w:rFonts w:hint="eastAsia"/>
                                  <w:color w:val="000000"/>
                                  <w:sz w:val="18"/>
                                  <w:szCs w:val="18"/>
                                </w:rPr>
                                <w:t>满意度指标</w:t>
                              </w:r>
                            </w:p>
                          </w:txbxContent>
                        </wps:txbx>
                        <wps:bodyPr wrap="none" lIns="0" tIns="0" rIns="0" bIns="0" upright="1"/>
                      </wps:wsp>
                      <wps:wsp>
                        <wps:cNvPr id="57" name="矩形 36"/>
                        <wps:cNvSpPr/>
                        <wps:spPr>
                          <a:xfrm>
                            <a:off x="3322955" y="4230370"/>
                            <a:ext cx="226060" cy="271145"/>
                          </a:xfrm>
                          <a:prstGeom prst="rect">
                            <a:avLst/>
                          </a:prstGeom>
                          <a:noFill/>
                          <a:ln>
                            <a:noFill/>
                          </a:ln>
                        </wps:spPr>
                        <wps:txbx>
                          <w:txbxContent>
                            <w:p>
                              <w:r>
                                <w:rPr>
                                  <w:rFonts w:hint="eastAsia"/>
                                  <w:color w:val="000000"/>
                                  <w:sz w:val="18"/>
                                  <w:szCs w:val="18"/>
                                </w:rPr>
                                <w:t>≥9</w:t>
                              </w:r>
                            </w:p>
                          </w:txbxContent>
                        </wps:txbx>
                        <wps:bodyPr lIns="0" tIns="0" rIns="0" bIns="0" upright="1"/>
                      </wps:wsp>
                      <wps:wsp>
                        <wps:cNvPr id="58" name="矩形 37"/>
                        <wps:cNvSpPr/>
                        <wps:spPr>
                          <a:xfrm>
                            <a:off x="3491230" y="4230370"/>
                            <a:ext cx="92710" cy="271145"/>
                          </a:xfrm>
                          <a:prstGeom prst="rect">
                            <a:avLst/>
                          </a:prstGeom>
                          <a:noFill/>
                          <a:ln>
                            <a:noFill/>
                          </a:ln>
                        </wps:spPr>
                        <wps:txbx>
                          <w:txbxContent>
                            <w:p>
                              <w:r>
                                <w:rPr>
                                  <w:color w:val="000000"/>
                                  <w:sz w:val="18"/>
                                  <w:szCs w:val="18"/>
                                </w:rPr>
                                <w:t>0</w:t>
                              </w:r>
                            </w:p>
                          </w:txbxContent>
                        </wps:txbx>
                        <wps:bodyPr lIns="0" tIns="0" rIns="0" bIns="0" upright="1"/>
                      </wps:wsp>
                      <wps:wsp>
                        <wps:cNvPr id="59" name="矩形 38"/>
                        <wps:cNvSpPr/>
                        <wps:spPr>
                          <a:xfrm>
                            <a:off x="3554095" y="4230370"/>
                            <a:ext cx="91440" cy="271145"/>
                          </a:xfrm>
                          <a:prstGeom prst="rect">
                            <a:avLst/>
                          </a:prstGeom>
                          <a:noFill/>
                          <a:ln>
                            <a:noFill/>
                          </a:ln>
                        </wps:spPr>
                        <wps:txbx>
                          <w:txbxContent>
                            <w:p>
                              <w:r>
                                <w:rPr>
                                  <w:color w:val="000000"/>
                                  <w:sz w:val="18"/>
                                  <w:szCs w:val="18"/>
                                </w:rPr>
                                <w:t>%</w:t>
                              </w:r>
                            </w:p>
                          </w:txbxContent>
                        </wps:txbx>
                        <wps:bodyPr lIns="0" tIns="0" rIns="0" bIns="0" upright="1"/>
                      </wps:wsp>
                      <wps:wsp>
                        <wps:cNvPr id="60" name="矩形 39"/>
                        <wps:cNvSpPr/>
                        <wps:spPr>
                          <a:xfrm>
                            <a:off x="4858385" y="4230370"/>
                            <a:ext cx="167005" cy="271145"/>
                          </a:xfrm>
                          <a:prstGeom prst="rect">
                            <a:avLst/>
                          </a:prstGeom>
                          <a:noFill/>
                          <a:ln>
                            <a:noFill/>
                          </a:ln>
                        </wps:spPr>
                        <wps:txbx>
                          <w:txbxContent>
                            <w:p>
                              <w:r>
                                <w:rPr>
                                  <w:color w:val="000000"/>
                                  <w:sz w:val="18"/>
                                  <w:szCs w:val="18"/>
                                </w:rPr>
                                <w:t>10</w:t>
                              </w:r>
                            </w:p>
                          </w:txbxContent>
                        </wps:txbx>
                        <wps:bodyPr lIns="0" tIns="0" rIns="0" bIns="0" upright="1"/>
                      </wps:wsp>
                      <wps:wsp>
                        <wps:cNvPr id="61" name="矩形 40"/>
                        <wps:cNvSpPr/>
                        <wps:spPr>
                          <a:xfrm>
                            <a:off x="262890" y="4420235"/>
                            <a:ext cx="457835" cy="198120"/>
                          </a:xfrm>
                          <a:prstGeom prst="rect">
                            <a:avLst/>
                          </a:prstGeom>
                          <a:noFill/>
                          <a:ln>
                            <a:noFill/>
                          </a:ln>
                        </wps:spPr>
                        <wps:txbx>
                          <w:txbxContent>
                            <w:p>
                              <w:r>
                                <w:rPr>
                                  <w:rFonts w:hint="eastAsia"/>
                                  <w:color w:val="000000"/>
                                  <w:sz w:val="18"/>
                                  <w:szCs w:val="18"/>
                                </w:rPr>
                                <w:t>偏差大或</w:t>
                              </w:r>
                            </w:p>
                          </w:txbxContent>
                        </wps:txbx>
                        <wps:bodyPr wrap="none" lIns="0" tIns="0" rIns="0" bIns="0" upright="1">
                          <a:spAutoFit/>
                        </wps:bodyPr>
                      </wps:wsp>
                      <wps:wsp>
                        <wps:cNvPr id="62" name="矩形 41"/>
                        <wps:cNvSpPr/>
                        <wps:spPr>
                          <a:xfrm>
                            <a:off x="210185" y="4556760"/>
                            <a:ext cx="572135" cy="198120"/>
                          </a:xfrm>
                          <a:prstGeom prst="rect">
                            <a:avLst/>
                          </a:prstGeom>
                          <a:noFill/>
                          <a:ln>
                            <a:noFill/>
                          </a:ln>
                        </wps:spPr>
                        <wps:txbx>
                          <w:txbxContent>
                            <w:p>
                              <w:r>
                                <w:rPr>
                                  <w:rFonts w:hint="eastAsia"/>
                                  <w:color w:val="000000"/>
                                  <w:sz w:val="18"/>
                                  <w:szCs w:val="18"/>
                                </w:rPr>
                                <w:t>目标未完成</w:t>
                              </w:r>
                            </w:p>
                          </w:txbxContent>
                        </wps:txbx>
                        <wps:bodyPr wrap="none" lIns="0" tIns="0" rIns="0" bIns="0" upright="1">
                          <a:spAutoFit/>
                        </wps:bodyPr>
                      </wps:wsp>
                      <wps:wsp>
                        <wps:cNvPr id="63" name="矩形 42"/>
                        <wps:cNvSpPr/>
                        <wps:spPr>
                          <a:xfrm>
                            <a:off x="262890" y="4693920"/>
                            <a:ext cx="457835" cy="198120"/>
                          </a:xfrm>
                          <a:prstGeom prst="rect">
                            <a:avLst/>
                          </a:prstGeom>
                          <a:noFill/>
                          <a:ln>
                            <a:noFill/>
                          </a:ln>
                        </wps:spPr>
                        <wps:txbx>
                          <w:txbxContent>
                            <w:p>
                              <w:r>
                                <w:rPr>
                                  <w:rFonts w:hint="eastAsia"/>
                                  <w:color w:val="000000"/>
                                  <w:sz w:val="18"/>
                                  <w:szCs w:val="18"/>
                                </w:rPr>
                                <w:t>原因分析</w:t>
                              </w:r>
                            </w:p>
                          </w:txbxContent>
                        </wps:txbx>
                        <wps:bodyPr wrap="none" lIns="0" tIns="0" rIns="0" bIns="0" upright="1">
                          <a:spAutoFit/>
                        </wps:bodyPr>
                      </wps:wsp>
                      <wps:wsp>
                        <wps:cNvPr id="64" name="矩形 43"/>
                        <wps:cNvSpPr/>
                        <wps:spPr>
                          <a:xfrm>
                            <a:off x="210185" y="4946015"/>
                            <a:ext cx="572135" cy="198120"/>
                          </a:xfrm>
                          <a:prstGeom prst="rect">
                            <a:avLst/>
                          </a:prstGeom>
                          <a:noFill/>
                          <a:ln>
                            <a:noFill/>
                          </a:ln>
                        </wps:spPr>
                        <wps:txbx>
                          <w:txbxContent>
                            <w:p>
                              <w:r>
                                <w:rPr>
                                  <w:rFonts w:hint="eastAsia"/>
                                  <w:color w:val="000000"/>
                                  <w:sz w:val="18"/>
                                  <w:szCs w:val="18"/>
                                </w:rPr>
                                <w:t>改进措施及</w:t>
                              </w:r>
                            </w:p>
                          </w:txbxContent>
                        </wps:txbx>
                        <wps:bodyPr wrap="none" lIns="0" tIns="0" rIns="0" bIns="0" upright="1">
                          <a:spAutoFit/>
                        </wps:bodyPr>
                      </wps:wsp>
                      <wps:wsp>
                        <wps:cNvPr id="65" name="矩形 44"/>
                        <wps:cNvSpPr/>
                        <wps:spPr>
                          <a:xfrm>
                            <a:off x="157480" y="5083175"/>
                            <a:ext cx="686435" cy="198120"/>
                          </a:xfrm>
                          <a:prstGeom prst="rect">
                            <a:avLst/>
                          </a:prstGeom>
                          <a:noFill/>
                          <a:ln>
                            <a:noFill/>
                          </a:ln>
                        </wps:spPr>
                        <wps:txbx>
                          <w:txbxContent>
                            <w:p>
                              <w:r>
                                <w:rPr>
                                  <w:rFonts w:hint="eastAsia"/>
                                  <w:color w:val="000000"/>
                                  <w:sz w:val="18"/>
                                  <w:szCs w:val="18"/>
                                </w:rPr>
                                <w:t>结果应用方案</w:t>
                              </w:r>
                            </w:p>
                          </w:txbxContent>
                        </wps:txbx>
                        <wps:bodyPr wrap="none" lIns="0" tIns="0" rIns="0" bIns="0" upright="1">
                          <a:spAutoFit/>
                        </wps:bodyPr>
                      </wps:wsp>
                      <wps:wsp>
                        <wps:cNvPr id="66" name="矩形 45"/>
                        <wps:cNvSpPr/>
                        <wps:spPr>
                          <a:xfrm>
                            <a:off x="105410" y="2105025"/>
                            <a:ext cx="800735" cy="198120"/>
                          </a:xfrm>
                          <a:prstGeom prst="rect">
                            <a:avLst/>
                          </a:prstGeom>
                          <a:noFill/>
                          <a:ln>
                            <a:noFill/>
                          </a:ln>
                        </wps:spPr>
                        <wps:txbx>
                          <w:txbxContent>
                            <w:p>
                              <w:r>
                                <w:rPr>
                                  <w:rFonts w:hint="eastAsia"/>
                                  <w:color w:val="000000"/>
                                  <w:sz w:val="18"/>
                                  <w:szCs w:val="18"/>
                                </w:rPr>
                                <w:t>项目绩效总目标</w:t>
                              </w:r>
                            </w:p>
                          </w:txbxContent>
                        </wps:txbx>
                        <wps:bodyPr wrap="none" lIns="0" tIns="0" rIns="0" bIns="0" upright="1">
                          <a:spAutoFit/>
                        </wps:bodyPr>
                      </wps:wsp>
                      <wps:wsp>
                        <wps:cNvPr id="67" name="矩形 46"/>
                        <wps:cNvSpPr/>
                        <wps:spPr>
                          <a:xfrm>
                            <a:off x="262890" y="2241550"/>
                            <a:ext cx="486410" cy="198120"/>
                          </a:xfrm>
                          <a:prstGeom prst="rect">
                            <a:avLst/>
                          </a:prstGeom>
                          <a:noFill/>
                          <a:ln>
                            <a:noFill/>
                          </a:ln>
                        </wps:spPr>
                        <wps:txbx>
                          <w:txbxContent>
                            <w:p>
                              <w:r>
                                <w:rPr>
                                  <w:rFonts w:hint="eastAsia"/>
                                  <w:color w:val="000000"/>
                                  <w:sz w:val="18"/>
                                  <w:szCs w:val="18"/>
                                </w:rPr>
                                <w:t>（20分）</w:t>
                              </w:r>
                            </w:p>
                          </w:txbxContent>
                        </wps:txbx>
                        <wps:bodyPr wrap="none" lIns="0" tIns="0" rIns="0" bIns="0" upright="1">
                          <a:spAutoFit/>
                        </wps:bodyPr>
                      </wps:wsp>
                      <wps:wsp>
                        <wps:cNvPr id="68" name="矩形 47"/>
                        <wps:cNvSpPr/>
                        <wps:spPr>
                          <a:xfrm>
                            <a:off x="52705" y="3325495"/>
                            <a:ext cx="457835" cy="198120"/>
                          </a:xfrm>
                          <a:prstGeom prst="rect">
                            <a:avLst/>
                          </a:prstGeom>
                          <a:noFill/>
                          <a:ln>
                            <a:noFill/>
                          </a:ln>
                        </wps:spPr>
                        <wps:txbx>
                          <w:txbxContent>
                            <w:p>
                              <w:r>
                                <w:rPr>
                                  <w:rFonts w:hint="eastAsia"/>
                                  <w:color w:val="000000"/>
                                  <w:sz w:val="18"/>
                                  <w:szCs w:val="18"/>
                                </w:rPr>
                                <w:t>项目年度</w:t>
                              </w:r>
                            </w:p>
                          </w:txbxContent>
                        </wps:txbx>
                        <wps:bodyPr wrap="none" lIns="0" tIns="0" rIns="0" bIns="0" upright="1">
                          <a:spAutoFit/>
                        </wps:bodyPr>
                      </wps:wsp>
                      <wps:wsp>
                        <wps:cNvPr id="69" name="矩形 48"/>
                        <wps:cNvSpPr/>
                        <wps:spPr>
                          <a:xfrm>
                            <a:off x="52705" y="3462655"/>
                            <a:ext cx="457835" cy="198120"/>
                          </a:xfrm>
                          <a:prstGeom prst="rect">
                            <a:avLst/>
                          </a:prstGeom>
                          <a:noFill/>
                          <a:ln>
                            <a:noFill/>
                          </a:ln>
                        </wps:spPr>
                        <wps:txbx>
                          <w:txbxContent>
                            <w:p>
                              <w:r>
                                <w:rPr>
                                  <w:rFonts w:hint="eastAsia"/>
                                  <w:color w:val="000000"/>
                                  <w:sz w:val="18"/>
                                  <w:szCs w:val="18"/>
                                </w:rPr>
                                <w:t>绩效指标</w:t>
                              </w:r>
                            </w:p>
                          </w:txbxContent>
                        </wps:txbx>
                        <wps:bodyPr wrap="none" lIns="0" tIns="0" rIns="0" bIns="0" upright="1">
                          <a:spAutoFit/>
                        </wps:bodyPr>
                      </wps:wsp>
                      <wps:wsp>
                        <wps:cNvPr id="70" name="矩形 49"/>
                        <wps:cNvSpPr/>
                        <wps:spPr>
                          <a:xfrm>
                            <a:off x="52705" y="3599180"/>
                            <a:ext cx="486410" cy="198120"/>
                          </a:xfrm>
                          <a:prstGeom prst="rect">
                            <a:avLst/>
                          </a:prstGeom>
                          <a:noFill/>
                          <a:ln>
                            <a:noFill/>
                          </a:ln>
                        </wps:spPr>
                        <wps:txbx>
                          <w:txbxContent>
                            <w:p>
                              <w:r>
                                <w:rPr>
                                  <w:rFonts w:hint="eastAsia"/>
                                  <w:color w:val="000000"/>
                                  <w:sz w:val="18"/>
                                  <w:szCs w:val="18"/>
                                </w:rPr>
                                <w:t>（60分）</w:t>
                              </w:r>
                            </w:p>
                          </w:txbxContent>
                        </wps:txbx>
                        <wps:bodyPr wrap="none" lIns="0" tIns="0" rIns="0" bIns="0" upright="1">
                          <a:spAutoFit/>
                        </wps:bodyPr>
                      </wps:wsp>
                      <wps:wsp>
                        <wps:cNvPr id="71" name="矩形 50"/>
                        <wps:cNvSpPr/>
                        <wps:spPr>
                          <a:xfrm>
                            <a:off x="588645" y="3293745"/>
                            <a:ext cx="343535" cy="198120"/>
                          </a:xfrm>
                          <a:prstGeom prst="rect">
                            <a:avLst/>
                          </a:prstGeom>
                          <a:noFill/>
                          <a:ln>
                            <a:noFill/>
                          </a:ln>
                        </wps:spPr>
                        <wps:txbx>
                          <w:txbxContent>
                            <w:p>
                              <w:r>
                                <w:rPr>
                                  <w:rFonts w:hint="eastAsia"/>
                                  <w:color w:val="000000"/>
                                  <w:sz w:val="18"/>
                                  <w:szCs w:val="18"/>
                                </w:rPr>
                                <w:t>产出指</w:t>
                              </w:r>
                            </w:p>
                          </w:txbxContent>
                        </wps:txbx>
                        <wps:bodyPr wrap="none" lIns="0" tIns="0" rIns="0" bIns="0" upright="1">
                          <a:spAutoFit/>
                        </wps:bodyPr>
                      </wps:wsp>
                      <wps:wsp>
                        <wps:cNvPr id="72" name="矩形 51"/>
                        <wps:cNvSpPr/>
                        <wps:spPr>
                          <a:xfrm>
                            <a:off x="704850" y="3430905"/>
                            <a:ext cx="114935" cy="198120"/>
                          </a:xfrm>
                          <a:prstGeom prst="rect">
                            <a:avLst/>
                          </a:prstGeom>
                          <a:noFill/>
                          <a:ln>
                            <a:noFill/>
                          </a:ln>
                        </wps:spPr>
                        <wps:txbx>
                          <w:txbxContent>
                            <w:p>
                              <w:r>
                                <w:rPr>
                                  <w:rFonts w:hint="eastAsia"/>
                                  <w:color w:val="000000"/>
                                  <w:sz w:val="18"/>
                                  <w:szCs w:val="18"/>
                                </w:rPr>
                                <w:t>标</w:t>
                              </w:r>
                            </w:p>
                          </w:txbxContent>
                        </wps:txbx>
                        <wps:bodyPr wrap="none" lIns="0" tIns="0" rIns="0" bIns="0" upright="1">
                          <a:spAutoFit/>
                        </wps:bodyPr>
                      </wps:wsp>
                      <wps:wsp>
                        <wps:cNvPr id="73" name="矩形 52"/>
                        <wps:cNvSpPr/>
                        <wps:spPr>
                          <a:xfrm>
                            <a:off x="588645" y="4030980"/>
                            <a:ext cx="343535" cy="198120"/>
                          </a:xfrm>
                          <a:prstGeom prst="rect">
                            <a:avLst/>
                          </a:prstGeom>
                          <a:noFill/>
                          <a:ln>
                            <a:noFill/>
                          </a:ln>
                        </wps:spPr>
                        <wps:txbx>
                          <w:txbxContent>
                            <w:p>
                              <w:r>
                                <w:rPr>
                                  <w:rFonts w:hint="eastAsia"/>
                                  <w:color w:val="000000"/>
                                  <w:sz w:val="18"/>
                                  <w:szCs w:val="18"/>
                                </w:rPr>
                                <w:t>效益指</w:t>
                              </w:r>
                            </w:p>
                          </w:txbxContent>
                        </wps:txbx>
                        <wps:bodyPr wrap="none" lIns="0" tIns="0" rIns="0" bIns="0" upright="1">
                          <a:spAutoFit/>
                        </wps:bodyPr>
                      </wps:wsp>
                      <wps:wsp>
                        <wps:cNvPr id="74" name="矩形 53"/>
                        <wps:cNvSpPr/>
                        <wps:spPr>
                          <a:xfrm>
                            <a:off x="704850" y="4167505"/>
                            <a:ext cx="114935" cy="198120"/>
                          </a:xfrm>
                          <a:prstGeom prst="rect">
                            <a:avLst/>
                          </a:prstGeom>
                          <a:noFill/>
                          <a:ln>
                            <a:noFill/>
                          </a:ln>
                        </wps:spPr>
                        <wps:txbx>
                          <w:txbxContent>
                            <w:p>
                              <w:r>
                                <w:rPr>
                                  <w:rFonts w:hint="eastAsia"/>
                                  <w:color w:val="000000"/>
                                  <w:sz w:val="18"/>
                                  <w:szCs w:val="18"/>
                                </w:rPr>
                                <w:t>标</w:t>
                              </w:r>
                            </w:p>
                          </w:txbxContent>
                        </wps:txbx>
                        <wps:bodyPr wrap="none" lIns="0" tIns="0" rIns="0" bIns="0" upright="1">
                          <a:spAutoFit/>
                        </wps:bodyPr>
                      </wps:wsp>
                      <wps:wsp>
                        <wps:cNvPr id="75" name="矩形 54"/>
                        <wps:cNvSpPr/>
                        <wps:spPr>
                          <a:xfrm>
                            <a:off x="2071370" y="1178560"/>
                            <a:ext cx="343535" cy="198120"/>
                          </a:xfrm>
                          <a:prstGeom prst="rect">
                            <a:avLst/>
                          </a:prstGeom>
                          <a:noFill/>
                          <a:ln>
                            <a:noFill/>
                          </a:ln>
                        </wps:spPr>
                        <wps:txbx>
                          <w:txbxContent>
                            <w:p>
                              <w:r>
                                <w:rPr>
                                  <w:rFonts w:hint="eastAsia"/>
                                  <w:color w:val="000000"/>
                                  <w:sz w:val="18"/>
                                  <w:szCs w:val="18"/>
                                </w:rPr>
                                <w:t>预算数</w:t>
                              </w:r>
                            </w:p>
                          </w:txbxContent>
                        </wps:txbx>
                        <wps:bodyPr wrap="none" lIns="0" tIns="0" rIns="0" bIns="0" upright="1">
                          <a:spAutoFit/>
                        </wps:bodyPr>
                      </wps:wsp>
                      <wps:wsp>
                        <wps:cNvPr id="76" name="矩形 55"/>
                        <wps:cNvSpPr/>
                        <wps:spPr>
                          <a:xfrm>
                            <a:off x="2092325" y="1315720"/>
                            <a:ext cx="286385" cy="198120"/>
                          </a:xfrm>
                          <a:prstGeom prst="rect">
                            <a:avLst/>
                          </a:prstGeom>
                          <a:noFill/>
                          <a:ln>
                            <a:noFill/>
                          </a:ln>
                        </wps:spPr>
                        <wps:txbx>
                          <w:txbxContent>
                            <w:p>
                              <w:r>
                                <w:rPr>
                                  <w:rFonts w:hint="eastAsia"/>
                                  <w:color w:val="000000"/>
                                  <w:sz w:val="18"/>
                                  <w:szCs w:val="18"/>
                                </w:rPr>
                                <w:t>（A）</w:t>
                              </w:r>
                            </w:p>
                          </w:txbxContent>
                        </wps:txbx>
                        <wps:bodyPr wrap="none" lIns="0" tIns="0" rIns="0" bIns="0" upright="1">
                          <a:spAutoFit/>
                        </wps:bodyPr>
                      </wps:wsp>
                      <wps:wsp>
                        <wps:cNvPr id="77" name="矩形 56"/>
                        <wps:cNvSpPr/>
                        <wps:spPr>
                          <a:xfrm>
                            <a:off x="3302000" y="1178560"/>
                            <a:ext cx="343535" cy="198120"/>
                          </a:xfrm>
                          <a:prstGeom prst="rect">
                            <a:avLst/>
                          </a:prstGeom>
                          <a:noFill/>
                          <a:ln>
                            <a:noFill/>
                          </a:ln>
                        </wps:spPr>
                        <wps:txbx>
                          <w:txbxContent>
                            <w:p>
                              <w:r>
                                <w:rPr>
                                  <w:rFonts w:hint="eastAsia"/>
                                  <w:color w:val="000000"/>
                                  <w:sz w:val="18"/>
                                  <w:szCs w:val="18"/>
                                </w:rPr>
                                <w:t>执行率</w:t>
                              </w:r>
                            </w:p>
                          </w:txbxContent>
                        </wps:txbx>
                        <wps:bodyPr wrap="none" lIns="0" tIns="0" rIns="0" bIns="0" upright="1">
                          <a:spAutoFit/>
                        </wps:bodyPr>
                      </wps:wsp>
                      <wps:wsp>
                        <wps:cNvPr id="78" name="矩形 57"/>
                        <wps:cNvSpPr/>
                        <wps:spPr>
                          <a:xfrm>
                            <a:off x="3270250" y="1315720"/>
                            <a:ext cx="400685" cy="198120"/>
                          </a:xfrm>
                          <a:prstGeom prst="rect">
                            <a:avLst/>
                          </a:prstGeom>
                          <a:noFill/>
                          <a:ln>
                            <a:noFill/>
                          </a:ln>
                        </wps:spPr>
                        <wps:txbx>
                          <w:txbxContent>
                            <w:p>
                              <w:r>
                                <w:rPr>
                                  <w:rFonts w:hint="eastAsia"/>
                                  <w:color w:val="000000"/>
                                  <w:sz w:val="18"/>
                                  <w:szCs w:val="18"/>
                                </w:rPr>
                                <w:t>（B/A）</w:t>
                              </w:r>
                            </w:p>
                          </w:txbxContent>
                        </wps:txbx>
                        <wps:bodyPr wrap="none" lIns="0" tIns="0" rIns="0" bIns="0" upright="1">
                          <a:spAutoFit/>
                        </wps:bodyPr>
                      </wps:wsp>
                      <wps:wsp>
                        <wps:cNvPr id="79" name="矩形 58"/>
                        <wps:cNvSpPr/>
                        <wps:spPr>
                          <a:xfrm>
                            <a:off x="2502535" y="1242060"/>
                            <a:ext cx="629285" cy="198120"/>
                          </a:xfrm>
                          <a:prstGeom prst="rect">
                            <a:avLst/>
                          </a:prstGeom>
                          <a:noFill/>
                          <a:ln>
                            <a:noFill/>
                          </a:ln>
                        </wps:spPr>
                        <wps:txbx>
                          <w:txbxContent>
                            <w:p>
                              <w:r>
                                <w:rPr>
                                  <w:rFonts w:hint="eastAsia"/>
                                  <w:color w:val="000000"/>
                                  <w:sz w:val="18"/>
                                  <w:szCs w:val="18"/>
                                </w:rPr>
                                <w:t>执行数（B）</w:t>
                              </w:r>
                            </w:p>
                          </w:txbxContent>
                        </wps:txbx>
                        <wps:bodyPr wrap="none" lIns="0" tIns="0" rIns="0" bIns="0" upright="1">
                          <a:spAutoFit/>
                        </wps:bodyPr>
                      </wps:wsp>
                      <wps:wsp>
                        <wps:cNvPr id="80" name="矩形 59"/>
                        <wps:cNvSpPr/>
                        <wps:spPr>
                          <a:xfrm>
                            <a:off x="2334260" y="2725420"/>
                            <a:ext cx="457835" cy="198120"/>
                          </a:xfrm>
                          <a:prstGeom prst="rect">
                            <a:avLst/>
                          </a:prstGeom>
                          <a:noFill/>
                          <a:ln>
                            <a:noFill/>
                          </a:ln>
                        </wps:spPr>
                        <wps:txbx>
                          <w:txbxContent>
                            <w:p>
                              <w:r>
                                <w:rPr>
                                  <w:rFonts w:hint="eastAsia"/>
                                  <w:color w:val="000000"/>
                                  <w:sz w:val="18"/>
                                  <w:szCs w:val="18"/>
                                </w:rPr>
                                <w:t>指标名称</w:t>
                              </w:r>
                            </w:p>
                          </w:txbxContent>
                        </wps:txbx>
                        <wps:bodyPr wrap="none" lIns="0" tIns="0" rIns="0" bIns="0" upright="1">
                          <a:spAutoFit/>
                        </wps:bodyPr>
                      </wps:wsp>
                      <wps:wsp>
                        <wps:cNvPr id="81" name="矩形 60"/>
                        <wps:cNvSpPr/>
                        <wps:spPr>
                          <a:xfrm>
                            <a:off x="3343910" y="2262505"/>
                            <a:ext cx="1143635" cy="198120"/>
                          </a:xfrm>
                          <a:prstGeom prst="rect">
                            <a:avLst/>
                          </a:prstGeom>
                          <a:noFill/>
                          <a:ln>
                            <a:noFill/>
                          </a:ln>
                        </wps:spPr>
                        <wps:txbx>
                          <w:txbxContent>
                            <w:p>
                              <w:r>
                                <w:rPr>
                                  <w:rFonts w:hint="eastAsia"/>
                                  <w:color w:val="000000"/>
                                  <w:sz w:val="18"/>
                                  <w:szCs w:val="18"/>
                                </w:rPr>
                                <w:t>年初设定目标全部完成</w:t>
                              </w:r>
                            </w:p>
                          </w:txbxContent>
                        </wps:txbx>
                        <wps:bodyPr wrap="none" lIns="0" tIns="0" rIns="0" bIns="0" upright="1">
                          <a:spAutoFit/>
                        </wps:bodyPr>
                      </wps:wsp>
                      <wps:wsp>
                        <wps:cNvPr id="82" name="矩形 61"/>
                        <wps:cNvSpPr/>
                        <wps:spPr>
                          <a:xfrm>
                            <a:off x="4427220" y="1178560"/>
                            <a:ext cx="229235" cy="198120"/>
                          </a:xfrm>
                          <a:prstGeom prst="rect">
                            <a:avLst/>
                          </a:prstGeom>
                          <a:noFill/>
                          <a:ln>
                            <a:noFill/>
                          </a:ln>
                        </wps:spPr>
                        <wps:txbx>
                          <w:txbxContent>
                            <w:p>
                              <w:r>
                                <w:rPr>
                                  <w:rFonts w:hint="eastAsia"/>
                                  <w:color w:val="000000"/>
                                  <w:sz w:val="18"/>
                                  <w:szCs w:val="18"/>
                                </w:rPr>
                                <w:t>得分</w:t>
                              </w:r>
                            </w:p>
                          </w:txbxContent>
                        </wps:txbx>
                        <wps:bodyPr wrap="none" lIns="0" tIns="0" rIns="0" bIns="0" upright="1">
                          <a:spAutoFit/>
                        </wps:bodyPr>
                      </wps:wsp>
                      <wps:wsp>
                        <wps:cNvPr id="83" name="矩形 62"/>
                        <wps:cNvSpPr/>
                        <wps:spPr>
                          <a:xfrm>
                            <a:off x="4121785" y="1315720"/>
                            <a:ext cx="886460" cy="198120"/>
                          </a:xfrm>
                          <a:prstGeom prst="rect">
                            <a:avLst/>
                          </a:prstGeom>
                          <a:noFill/>
                          <a:ln>
                            <a:noFill/>
                          </a:ln>
                        </wps:spPr>
                        <wps:txbx>
                          <w:txbxContent>
                            <w:p>
                              <w:r>
                                <w:rPr>
                                  <w:rFonts w:hint="eastAsia"/>
                                  <w:color w:val="000000"/>
                                  <w:sz w:val="18"/>
                                  <w:szCs w:val="18"/>
                                </w:rPr>
                                <w:t>（20分*执行率）</w:t>
                              </w:r>
                            </w:p>
                          </w:txbxContent>
                        </wps:txbx>
                        <wps:bodyPr wrap="none" lIns="0" tIns="0" rIns="0" bIns="0" upright="1">
                          <a:spAutoFit/>
                        </wps:bodyPr>
                      </wps:wsp>
                      <wps:wsp>
                        <wps:cNvPr id="84" name="矩形 63"/>
                        <wps:cNvSpPr/>
                        <wps:spPr>
                          <a:xfrm>
                            <a:off x="41910" y="1263015"/>
                            <a:ext cx="915035" cy="198120"/>
                          </a:xfrm>
                          <a:prstGeom prst="rect">
                            <a:avLst/>
                          </a:prstGeom>
                          <a:noFill/>
                          <a:ln>
                            <a:noFill/>
                          </a:ln>
                        </wps:spPr>
                        <wps:txbx>
                          <w:txbxContent>
                            <w:p>
                              <w:r>
                                <w:rPr>
                                  <w:rFonts w:hint="eastAsia"/>
                                  <w:color w:val="000000"/>
                                  <w:sz w:val="18"/>
                                  <w:szCs w:val="18"/>
                                </w:rPr>
                                <w:t>预算执行情况（万</w:t>
                              </w:r>
                            </w:p>
                          </w:txbxContent>
                        </wps:txbx>
                        <wps:bodyPr wrap="none" lIns="0" tIns="0" rIns="0" bIns="0" upright="1">
                          <a:spAutoFit/>
                        </wps:bodyPr>
                      </wps:wsp>
                      <wps:wsp>
                        <wps:cNvPr id="85" name="矩形 64"/>
                        <wps:cNvSpPr/>
                        <wps:spPr>
                          <a:xfrm>
                            <a:off x="378460" y="1399540"/>
                            <a:ext cx="229235" cy="198120"/>
                          </a:xfrm>
                          <a:prstGeom prst="rect">
                            <a:avLst/>
                          </a:prstGeom>
                          <a:noFill/>
                          <a:ln>
                            <a:noFill/>
                          </a:ln>
                        </wps:spPr>
                        <wps:txbx>
                          <w:txbxContent>
                            <w:p>
                              <w:r>
                                <w:rPr>
                                  <w:rFonts w:hint="eastAsia"/>
                                  <w:color w:val="000000"/>
                                  <w:sz w:val="18"/>
                                  <w:szCs w:val="18"/>
                                </w:rPr>
                                <w:t>元）</w:t>
                              </w:r>
                            </w:p>
                          </w:txbxContent>
                        </wps:txbx>
                        <wps:bodyPr wrap="none" lIns="0" tIns="0" rIns="0" bIns="0" upright="1">
                          <a:spAutoFit/>
                        </wps:bodyPr>
                      </wps:wsp>
                      <wps:wsp>
                        <wps:cNvPr id="86" name="矩形 65"/>
                        <wps:cNvSpPr/>
                        <wps:spPr>
                          <a:xfrm>
                            <a:off x="262890" y="1536700"/>
                            <a:ext cx="486410" cy="198120"/>
                          </a:xfrm>
                          <a:prstGeom prst="rect">
                            <a:avLst/>
                          </a:prstGeom>
                          <a:noFill/>
                          <a:ln>
                            <a:noFill/>
                          </a:ln>
                        </wps:spPr>
                        <wps:txbx>
                          <w:txbxContent>
                            <w:p>
                              <w:r>
                                <w:rPr>
                                  <w:rFonts w:hint="eastAsia"/>
                                  <w:color w:val="000000"/>
                                  <w:sz w:val="18"/>
                                  <w:szCs w:val="18"/>
                                </w:rPr>
                                <w:t>（20分）</w:t>
                              </w:r>
                            </w:p>
                          </w:txbxContent>
                        </wps:txbx>
                        <wps:bodyPr wrap="none" lIns="0" tIns="0" rIns="0" bIns="0" upright="1">
                          <a:spAutoFit/>
                        </wps:bodyPr>
                      </wps:wsp>
                      <wps:wsp>
                        <wps:cNvPr id="87" name="矩形 66"/>
                        <wps:cNvSpPr/>
                        <wps:spPr>
                          <a:xfrm>
                            <a:off x="1251585" y="3283585"/>
                            <a:ext cx="457835" cy="198120"/>
                          </a:xfrm>
                          <a:prstGeom prst="rect">
                            <a:avLst/>
                          </a:prstGeom>
                          <a:noFill/>
                          <a:ln>
                            <a:noFill/>
                          </a:ln>
                        </wps:spPr>
                        <wps:txbx>
                          <w:txbxContent>
                            <w:p>
                              <w:r>
                                <w:rPr>
                                  <w:rFonts w:hint="eastAsia"/>
                                  <w:color w:val="000000"/>
                                  <w:sz w:val="18"/>
                                  <w:szCs w:val="18"/>
                                </w:rPr>
                                <w:t>质量指标</w:t>
                              </w:r>
                            </w:p>
                          </w:txbxContent>
                        </wps:txbx>
                        <wps:bodyPr wrap="none" lIns="0" tIns="0" rIns="0" bIns="0" upright="1">
                          <a:spAutoFit/>
                        </wps:bodyPr>
                      </wps:wsp>
                      <wps:wsp>
                        <wps:cNvPr id="88" name="矩形 67"/>
                        <wps:cNvSpPr/>
                        <wps:spPr>
                          <a:xfrm>
                            <a:off x="2165985" y="4230370"/>
                            <a:ext cx="800735" cy="260350"/>
                          </a:xfrm>
                          <a:prstGeom prst="rect">
                            <a:avLst/>
                          </a:prstGeom>
                          <a:noFill/>
                          <a:ln>
                            <a:noFill/>
                          </a:ln>
                        </wps:spPr>
                        <wps:txbx>
                          <w:txbxContent>
                            <w:p>
                              <w:r>
                                <w:rPr>
                                  <w:rFonts w:hint="eastAsia"/>
                                  <w:color w:val="000000"/>
                                  <w:sz w:val="18"/>
                                  <w:szCs w:val="18"/>
                                </w:rPr>
                                <w:t>社会公众满意度</w:t>
                              </w:r>
                            </w:p>
                          </w:txbxContent>
                        </wps:txbx>
                        <wps:bodyPr wrap="none" lIns="0" tIns="0" rIns="0" bIns="0" upright="1"/>
                      </wps:wsp>
                      <wps:wsp>
                        <wps:cNvPr id="89" name="矩形 68"/>
                        <wps:cNvSpPr/>
                        <wps:spPr>
                          <a:xfrm>
                            <a:off x="4090670" y="4262120"/>
                            <a:ext cx="286385" cy="198120"/>
                          </a:xfrm>
                          <a:prstGeom prst="rect">
                            <a:avLst/>
                          </a:prstGeom>
                          <a:noFill/>
                          <a:ln>
                            <a:noFill/>
                          </a:ln>
                        </wps:spPr>
                        <wps:txbx>
                          <w:txbxContent>
                            <w:p>
                              <w:r>
                                <w:rPr>
                                  <w:rFonts w:hint="eastAsia"/>
                                  <w:color w:val="000000"/>
                                  <w:sz w:val="18"/>
                                  <w:szCs w:val="18"/>
                                </w:rPr>
                                <w:t>≥90%</w:t>
                              </w:r>
                            </w:p>
                          </w:txbxContent>
                        </wps:txbx>
                        <wps:bodyPr wrap="none" lIns="0" tIns="0" rIns="0" bIns="0" upright="1">
                          <a:spAutoFit/>
                        </wps:bodyPr>
                      </wps:wsp>
                      <wps:wsp>
                        <wps:cNvPr id="90" name="矩形 69"/>
                        <wps:cNvSpPr/>
                        <wps:spPr>
                          <a:xfrm>
                            <a:off x="2040255" y="4062095"/>
                            <a:ext cx="978535" cy="281305"/>
                          </a:xfrm>
                          <a:prstGeom prst="rect">
                            <a:avLst/>
                          </a:prstGeom>
                          <a:noFill/>
                          <a:ln>
                            <a:noFill/>
                          </a:ln>
                        </wps:spPr>
                        <wps:txbx>
                          <w:txbxContent>
                            <w:p>
                              <w:r>
                                <w:rPr>
                                  <w:rFonts w:hint="eastAsia"/>
                                  <w:color w:val="000000"/>
                                  <w:sz w:val="14"/>
                                  <w:szCs w:val="14"/>
                                </w:rPr>
                                <w:t>重大农产品质量安全事件</w:t>
                              </w:r>
                            </w:p>
                          </w:txbxContent>
                        </wps:txbx>
                        <wps:bodyPr wrap="none" lIns="0" tIns="0" rIns="0" bIns="0" upright="1"/>
                      </wps:wsp>
                      <wps:wsp>
                        <wps:cNvPr id="91" name="矩形 70"/>
                        <wps:cNvSpPr/>
                        <wps:spPr>
                          <a:xfrm>
                            <a:off x="4143375" y="4062095"/>
                            <a:ext cx="200660" cy="271145"/>
                          </a:xfrm>
                          <a:prstGeom prst="rect">
                            <a:avLst/>
                          </a:prstGeom>
                          <a:noFill/>
                          <a:ln>
                            <a:noFill/>
                          </a:ln>
                        </wps:spPr>
                        <wps:txbx>
                          <w:txbxContent>
                            <w:p>
                              <w:r>
                                <w:rPr>
                                  <w:rFonts w:hint="eastAsia"/>
                                  <w:color w:val="000000"/>
                                  <w:sz w:val="18"/>
                                  <w:szCs w:val="18"/>
                                </w:rPr>
                                <w:t>0起</w:t>
                              </w:r>
                            </w:p>
                          </w:txbxContent>
                        </wps:txbx>
                        <wps:bodyPr wrap="none" lIns="0" tIns="0" rIns="0" bIns="0" upright="1"/>
                      </wps:wsp>
                      <wps:wsp>
                        <wps:cNvPr id="92" name="矩形 71"/>
                        <wps:cNvSpPr/>
                        <wps:spPr>
                          <a:xfrm>
                            <a:off x="2345055" y="3522345"/>
                            <a:ext cx="407035" cy="316230"/>
                          </a:xfrm>
                          <a:prstGeom prst="rect">
                            <a:avLst/>
                          </a:prstGeom>
                          <a:noFill/>
                          <a:ln>
                            <a:noFill/>
                          </a:ln>
                        </wps:spPr>
                        <wps:txbx>
                          <w:txbxContent>
                            <w:p>
                              <w:r>
                                <w:rPr>
                                  <w:rFonts w:hint="eastAsia" w:ascii="FangSong_GB2312" w:eastAsia="FangSong_GB2312" w:cs="FangSong_GB2312"/>
                                  <w:color w:val="000000"/>
                                  <w:sz w:val="16"/>
                                  <w:szCs w:val="16"/>
                                </w:rPr>
                                <w:t>完成时间</w:t>
                              </w:r>
                            </w:p>
                          </w:txbxContent>
                        </wps:txbx>
                        <wps:bodyPr wrap="none" lIns="0" tIns="0" rIns="0" bIns="0" upright="1"/>
                      </wps:wsp>
                      <wps:wsp>
                        <wps:cNvPr id="93" name="矩形 72"/>
                        <wps:cNvSpPr/>
                        <wps:spPr>
                          <a:xfrm>
                            <a:off x="4143375" y="3609975"/>
                            <a:ext cx="200660" cy="198120"/>
                          </a:xfrm>
                          <a:prstGeom prst="rect">
                            <a:avLst/>
                          </a:prstGeom>
                          <a:noFill/>
                          <a:ln>
                            <a:noFill/>
                          </a:ln>
                        </wps:spPr>
                        <wps:txbx>
                          <w:txbxContent>
                            <w:p>
                              <w:r>
                                <w:rPr>
                                  <w:rFonts w:hint="eastAsia"/>
                                  <w:color w:val="000000"/>
                                  <w:sz w:val="18"/>
                                  <w:szCs w:val="18"/>
                                </w:rPr>
                                <w:t>1年</w:t>
                              </w:r>
                            </w:p>
                          </w:txbxContent>
                        </wps:txbx>
                        <wps:bodyPr wrap="none" lIns="0" tIns="0" rIns="0" bIns="0" upright="1">
                          <a:spAutoFit/>
                        </wps:bodyPr>
                      </wps:wsp>
                      <wps:wsp>
                        <wps:cNvPr id="94" name="矩形 73"/>
                        <wps:cNvSpPr/>
                        <wps:spPr>
                          <a:xfrm>
                            <a:off x="2082165" y="3735705"/>
                            <a:ext cx="915035" cy="271145"/>
                          </a:xfrm>
                          <a:prstGeom prst="rect">
                            <a:avLst/>
                          </a:prstGeom>
                          <a:noFill/>
                          <a:ln>
                            <a:noFill/>
                          </a:ln>
                        </wps:spPr>
                        <wps:txbx>
                          <w:txbxContent>
                            <w:p>
                              <w:r>
                                <w:rPr>
                                  <w:rFonts w:hint="eastAsia" w:ascii="FangSong_GB2312" w:eastAsia="FangSong_GB2312" w:cs="FangSong_GB2312"/>
                                  <w:color w:val="000000"/>
                                  <w:sz w:val="16"/>
                                  <w:szCs w:val="16"/>
                                </w:rPr>
                                <w:t>预算执行成本控制率</w:t>
                              </w:r>
                            </w:p>
                          </w:txbxContent>
                        </wps:txbx>
                        <wps:bodyPr wrap="none" lIns="0" tIns="0" rIns="0" bIns="0" upright="1"/>
                      </wps:wsp>
                      <wps:wsp>
                        <wps:cNvPr id="95" name="矩形 74"/>
                        <wps:cNvSpPr/>
                        <wps:spPr>
                          <a:xfrm>
                            <a:off x="4121785" y="3701415"/>
                            <a:ext cx="229235" cy="284480"/>
                          </a:xfrm>
                          <a:prstGeom prst="rect">
                            <a:avLst/>
                          </a:prstGeom>
                          <a:noFill/>
                          <a:ln>
                            <a:noFill/>
                          </a:ln>
                        </wps:spPr>
                        <wps:txbx>
                          <w:txbxContent>
                            <w:p>
                              <w:r>
                                <w:rPr>
                                  <w:color w:val="000000"/>
                                  <w:sz w:val="18"/>
                                  <w:szCs w:val="18"/>
                                </w:rPr>
                                <w:t>100%</w:t>
                              </w:r>
                            </w:p>
                          </w:txbxContent>
                        </wps:txbx>
                        <wps:bodyPr wrap="none" lIns="0" tIns="0" rIns="0" bIns="0" upright="1"/>
                      </wps:wsp>
                      <wps:wsp>
                        <wps:cNvPr id="96" name="矩形 75"/>
                        <wps:cNvSpPr/>
                        <wps:spPr>
                          <a:xfrm>
                            <a:off x="4111625" y="3409950"/>
                            <a:ext cx="229235" cy="198120"/>
                          </a:xfrm>
                          <a:prstGeom prst="rect">
                            <a:avLst/>
                          </a:prstGeom>
                          <a:noFill/>
                          <a:ln>
                            <a:noFill/>
                          </a:ln>
                        </wps:spPr>
                        <wps:txbx>
                          <w:txbxContent>
                            <w:p>
                              <w:r>
                                <w:rPr>
                                  <w:color w:val="000000"/>
                                  <w:sz w:val="18"/>
                                  <w:szCs w:val="18"/>
                                </w:rPr>
                                <w:t>100%</w:t>
                              </w:r>
                            </w:p>
                          </w:txbxContent>
                        </wps:txbx>
                        <wps:bodyPr wrap="none" lIns="0" tIns="0" rIns="0" bIns="0" upright="1">
                          <a:spAutoFit/>
                        </wps:bodyPr>
                      </wps:wsp>
                      <wps:wsp>
                        <wps:cNvPr id="97" name="矩形 76"/>
                        <wps:cNvSpPr/>
                        <wps:spPr>
                          <a:xfrm>
                            <a:off x="2040255" y="3357245"/>
                            <a:ext cx="978535" cy="198120"/>
                          </a:xfrm>
                          <a:prstGeom prst="rect">
                            <a:avLst/>
                          </a:prstGeom>
                          <a:noFill/>
                          <a:ln>
                            <a:noFill/>
                          </a:ln>
                        </wps:spPr>
                        <wps:txbx>
                          <w:txbxContent>
                            <w:p>
                              <w:r>
                                <w:rPr>
                                  <w:rFonts w:hint="eastAsia"/>
                                  <w:color w:val="000000"/>
                                  <w:sz w:val="14"/>
                                  <w:szCs w:val="14"/>
                                </w:rPr>
                                <w:t>不合格产品处理整改完成</w:t>
                              </w:r>
                            </w:p>
                          </w:txbxContent>
                        </wps:txbx>
                        <wps:bodyPr wrap="none" lIns="0" tIns="0" rIns="0" bIns="0" upright="1">
                          <a:spAutoFit/>
                        </wps:bodyPr>
                      </wps:wsp>
                      <wps:wsp>
                        <wps:cNvPr id="98" name="矩形 77"/>
                        <wps:cNvSpPr/>
                        <wps:spPr>
                          <a:xfrm>
                            <a:off x="2513330" y="3472815"/>
                            <a:ext cx="89535" cy="198120"/>
                          </a:xfrm>
                          <a:prstGeom prst="rect">
                            <a:avLst/>
                          </a:prstGeom>
                          <a:noFill/>
                          <a:ln>
                            <a:noFill/>
                          </a:ln>
                        </wps:spPr>
                        <wps:txbx>
                          <w:txbxContent>
                            <w:p>
                              <w:r>
                                <w:rPr>
                                  <w:rFonts w:hint="eastAsia"/>
                                  <w:color w:val="000000"/>
                                  <w:sz w:val="14"/>
                                  <w:szCs w:val="14"/>
                                </w:rPr>
                                <w:t>率</w:t>
                              </w:r>
                            </w:p>
                          </w:txbxContent>
                        </wps:txbx>
                        <wps:bodyPr wrap="none" lIns="0" tIns="0" rIns="0" bIns="0" upright="1">
                          <a:spAutoFit/>
                        </wps:bodyPr>
                      </wps:wsp>
                      <wps:wsp>
                        <wps:cNvPr id="99" name="矩形 78"/>
                        <wps:cNvSpPr/>
                        <wps:spPr>
                          <a:xfrm>
                            <a:off x="3943350" y="2651760"/>
                            <a:ext cx="572135" cy="198120"/>
                          </a:xfrm>
                          <a:prstGeom prst="rect">
                            <a:avLst/>
                          </a:prstGeom>
                          <a:noFill/>
                          <a:ln>
                            <a:noFill/>
                          </a:ln>
                        </wps:spPr>
                        <wps:txbx>
                          <w:txbxContent>
                            <w:p>
                              <w:r>
                                <w:rPr>
                                  <w:rFonts w:hint="eastAsia"/>
                                  <w:color w:val="000000"/>
                                  <w:sz w:val="18"/>
                                  <w:szCs w:val="18"/>
                                </w:rPr>
                                <w:t>实际完成值</w:t>
                              </w:r>
                            </w:p>
                          </w:txbxContent>
                        </wps:txbx>
                        <wps:bodyPr wrap="none" lIns="0" tIns="0" rIns="0" bIns="0" upright="1">
                          <a:spAutoFit/>
                        </wps:bodyPr>
                      </wps:wsp>
                      <wps:wsp>
                        <wps:cNvPr id="100" name="矩形 79"/>
                        <wps:cNvSpPr/>
                        <wps:spPr>
                          <a:xfrm>
                            <a:off x="4090670" y="2788920"/>
                            <a:ext cx="114935" cy="198120"/>
                          </a:xfrm>
                          <a:prstGeom prst="rect">
                            <a:avLst/>
                          </a:prstGeom>
                          <a:noFill/>
                          <a:ln>
                            <a:noFill/>
                          </a:ln>
                        </wps:spPr>
                        <wps:txbx>
                          <w:txbxContent>
                            <w:p>
                              <w:r>
                                <w:rPr>
                                  <w:rFonts w:hint="eastAsia"/>
                                  <w:color w:val="000000"/>
                                  <w:sz w:val="18"/>
                                  <w:szCs w:val="18"/>
                                </w:rPr>
                                <w:t>（</w:t>
                              </w:r>
                            </w:p>
                          </w:txbxContent>
                        </wps:txbx>
                        <wps:bodyPr wrap="none" lIns="0" tIns="0" rIns="0" bIns="0" upright="1">
                          <a:spAutoFit/>
                        </wps:bodyPr>
                      </wps:wsp>
                      <wps:wsp>
                        <wps:cNvPr id="101" name="矩形 80"/>
                        <wps:cNvSpPr/>
                        <wps:spPr>
                          <a:xfrm>
                            <a:off x="4195445" y="2788920"/>
                            <a:ext cx="172085" cy="198120"/>
                          </a:xfrm>
                          <a:prstGeom prst="rect">
                            <a:avLst/>
                          </a:prstGeom>
                          <a:noFill/>
                          <a:ln>
                            <a:noFill/>
                          </a:ln>
                        </wps:spPr>
                        <wps:txbx>
                          <w:txbxContent>
                            <w:p>
                              <w:r>
                                <w:rPr>
                                  <w:rFonts w:hint="eastAsia"/>
                                  <w:color w:val="000000"/>
                                  <w:sz w:val="18"/>
                                  <w:szCs w:val="18"/>
                                </w:rPr>
                                <w:t>B）</w:t>
                              </w:r>
                            </w:p>
                          </w:txbxContent>
                        </wps:txbx>
                        <wps:bodyPr wrap="none" lIns="0" tIns="0" rIns="0" bIns="0" upright="1">
                          <a:spAutoFit/>
                        </wps:bodyPr>
                      </wps:wsp>
                      <wps:wsp>
                        <wps:cNvPr id="102" name="矩形 81"/>
                        <wps:cNvSpPr/>
                        <wps:spPr>
                          <a:xfrm>
                            <a:off x="2082165" y="2936240"/>
                            <a:ext cx="915035" cy="249555"/>
                          </a:xfrm>
                          <a:prstGeom prst="rect">
                            <a:avLst/>
                          </a:prstGeom>
                          <a:noFill/>
                          <a:ln>
                            <a:noFill/>
                          </a:ln>
                        </wps:spPr>
                        <wps:txbx>
                          <w:txbxContent>
                            <w:p>
                              <w:r>
                                <w:rPr>
                                  <w:rFonts w:hint="eastAsia" w:ascii="FangSong_GB2312" w:eastAsia="FangSong_GB2312" w:cs="FangSong_GB2312"/>
                                  <w:color w:val="000000"/>
                                  <w:sz w:val="16"/>
                                  <w:szCs w:val="16"/>
                                </w:rPr>
                                <w:t>检测抽检农产品批次</w:t>
                              </w:r>
                            </w:p>
                          </w:txbxContent>
                        </wps:txbx>
                        <wps:bodyPr wrap="none" lIns="0" tIns="0" rIns="0" bIns="0" upright="1"/>
                      </wps:wsp>
                      <wps:wsp>
                        <wps:cNvPr id="103" name="矩形 82"/>
                        <wps:cNvSpPr/>
                        <wps:spPr>
                          <a:xfrm>
                            <a:off x="3975100" y="2915285"/>
                            <a:ext cx="543560" cy="270510"/>
                          </a:xfrm>
                          <a:prstGeom prst="rect">
                            <a:avLst/>
                          </a:prstGeom>
                          <a:noFill/>
                          <a:ln>
                            <a:noFill/>
                          </a:ln>
                        </wps:spPr>
                        <wps:txbx>
                          <w:txbxContent>
                            <w:p>
                              <w:r>
                                <w:rPr>
                                  <w:rFonts w:hint="eastAsia"/>
                                  <w:color w:val="000000"/>
                                  <w:sz w:val="18"/>
                                  <w:szCs w:val="18"/>
                                </w:rPr>
                                <w:t>21000批次</w:t>
                              </w:r>
                            </w:p>
                          </w:txbxContent>
                        </wps:txbx>
                        <wps:bodyPr wrap="none" lIns="0" tIns="0" rIns="0" bIns="0" upright="1"/>
                      </wps:wsp>
                      <wps:wsp>
                        <wps:cNvPr id="104" name="矩形 83"/>
                        <wps:cNvSpPr/>
                        <wps:spPr>
                          <a:xfrm>
                            <a:off x="2229485" y="3168015"/>
                            <a:ext cx="622935" cy="198120"/>
                          </a:xfrm>
                          <a:prstGeom prst="rect">
                            <a:avLst/>
                          </a:prstGeom>
                          <a:noFill/>
                          <a:ln>
                            <a:noFill/>
                          </a:ln>
                        </wps:spPr>
                        <wps:txbx>
                          <w:txbxContent>
                            <w:p>
                              <w:r>
                                <w:rPr>
                                  <w:rFonts w:hint="eastAsia"/>
                                  <w:color w:val="000000"/>
                                  <w:sz w:val="14"/>
                                  <w:szCs w:val="14"/>
                                </w:rPr>
                                <w:t>农药残留合格率</w:t>
                              </w:r>
                            </w:p>
                          </w:txbxContent>
                        </wps:txbx>
                        <wps:bodyPr wrap="none" lIns="0" tIns="0" rIns="0" bIns="0" upright="1">
                          <a:spAutoFit/>
                        </wps:bodyPr>
                      </wps:wsp>
                      <wps:wsp>
                        <wps:cNvPr id="105" name="矩形 84"/>
                        <wps:cNvSpPr/>
                        <wps:spPr>
                          <a:xfrm>
                            <a:off x="4111625" y="3157220"/>
                            <a:ext cx="229235" cy="198120"/>
                          </a:xfrm>
                          <a:prstGeom prst="rect">
                            <a:avLst/>
                          </a:prstGeom>
                          <a:noFill/>
                          <a:ln>
                            <a:noFill/>
                          </a:ln>
                        </wps:spPr>
                        <wps:txbx>
                          <w:txbxContent>
                            <w:p>
                              <w:r>
                                <w:rPr>
                                  <w:color w:val="000000"/>
                                  <w:sz w:val="18"/>
                                  <w:szCs w:val="18"/>
                                </w:rPr>
                                <w:t>100%</w:t>
                              </w:r>
                            </w:p>
                          </w:txbxContent>
                        </wps:txbx>
                        <wps:bodyPr wrap="none" lIns="0" tIns="0" rIns="0" bIns="0" upright="1">
                          <a:spAutoFit/>
                        </wps:bodyPr>
                      </wps:wsp>
                      <wps:wsp>
                        <wps:cNvPr id="106" name="矩形 85"/>
                        <wps:cNvSpPr/>
                        <wps:spPr>
                          <a:xfrm>
                            <a:off x="2755265" y="1620520"/>
                            <a:ext cx="114935" cy="198120"/>
                          </a:xfrm>
                          <a:prstGeom prst="rect">
                            <a:avLst/>
                          </a:prstGeom>
                          <a:noFill/>
                          <a:ln>
                            <a:noFill/>
                          </a:ln>
                        </wps:spPr>
                        <wps:txbx>
                          <w:txbxContent>
                            <w:p>
                              <w:r>
                                <w:rPr>
                                  <w:color w:val="000000"/>
                                  <w:sz w:val="18"/>
                                  <w:szCs w:val="18"/>
                                </w:rPr>
                                <w:t>33</w:t>
                              </w:r>
                            </w:p>
                          </w:txbxContent>
                        </wps:txbx>
                        <wps:bodyPr wrap="none" lIns="0" tIns="0" rIns="0" bIns="0" upright="1">
                          <a:spAutoFit/>
                        </wps:bodyPr>
                      </wps:wsp>
                      <wps:wsp>
                        <wps:cNvPr id="107" name="矩形 86"/>
                        <wps:cNvSpPr/>
                        <wps:spPr>
                          <a:xfrm>
                            <a:off x="4479290" y="1620520"/>
                            <a:ext cx="114935" cy="198120"/>
                          </a:xfrm>
                          <a:prstGeom prst="rect">
                            <a:avLst/>
                          </a:prstGeom>
                          <a:noFill/>
                          <a:ln>
                            <a:noFill/>
                          </a:ln>
                        </wps:spPr>
                        <wps:txbx>
                          <w:txbxContent>
                            <w:p>
                              <w:r>
                                <w:rPr>
                                  <w:color w:val="000000"/>
                                  <w:sz w:val="18"/>
                                  <w:szCs w:val="18"/>
                                </w:rPr>
                                <w:t>20</w:t>
                              </w:r>
                            </w:p>
                          </w:txbxContent>
                        </wps:txbx>
                        <wps:bodyPr wrap="none" lIns="0" tIns="0" rIns="0" bIns="0" upright="1">
                          <a:spAutoFit/>
                        </wps:bodyPr>
                      </wps:wsp>
                      <wps:wsp>
                        <wps:cNvPr id="108" name="矩形 87"/>
                        <wps:cNvSpPr/>
                        <wps:spPr>
                          <a:xfrm>
                            <a:off x="1724660" y="1820545"/>
                            <a:ext cx="686435" cy="270510"/>
                          </a:xfrm>
                          <a:prstGeom prst="rect">
                            <a:avLst/>
                          </a:prstGeom>
                          <a:noFill/>
                          <a:ln>
                            <a:noFill/>
                          </a:ln>
                        </wps:spPr>
                        <wps:txbx>
                          <w:txbxContent>
                            <w:p>
                              <w:r>
                                <w:rPr>
                                  <w:rFonts w:hint="eastAsia"/>
                                  <w:color w:val="000000"/>
                                  <w:sz w:val="18"/>
                                  <w:szCs w:val="18"/>
                                </w:rPr>
                                <w:t>年初设定目标</w:t>
                              </w:r>
                            </w:p>
                          </w:txbxContent>
                        </wps:txbx>
                        <wps:bodyPr wrap="none" lIns="0" tIns="0" rIns="0" bIns="0" upright="1"/>
                      </wps:wsp>
                      <wps:wsp>
                        <wps:cNvPr id="109" name="矩形 88"/>
                        <wps:cNvSpPr/>
                        <wps:spPr>
                          <a:xfrm>
                            <a:off x="3449320" y="1820545"/>
                            <a:ext cx="915035" cy="270510"/>
                          </a:xfrm>
                          <a:prstGeom prst="rect">
                            <a:avLst/>
                          </a:prstGeom>
                          <a:noFill/>
                          <a:ln>
                            <a:noFill/>
                          </a:ln>
                        </wps:spPr>
                        <wps:txbx>
                          <w:txbxContent>
                            <w:p>
                              <w:r>
                                <w:rPr>
                                  <w:rFonts w:hint="eastAsia"/>
                                  <w:color w:val="000000"/>
                                  <w:sz w:val="18"/>
                                  <w:szCs w:val="18"/>
                                </w:rPr>
                                <w:t>全年实际完成情况</w:t>
                              </w:r>
                            </w:p>
                          </w:txbxContent>
                        </wps:txbx>
                        <wps:bodyPr wrap="none" lIns="0" tIns="0" rIns="0" bIns="0" upright="1"/>
                      </wps:wsp>
                      <wps:wsp>
                        <wps:cNvPr id="110" name="矩形 89"/>
                        <wps:cNvSpPr/>
                        <wps:spPr>
                          <a:xfrm>
                            <a:off x="988695" y="2062480"/>
                            <a:ext cx="2172335" cy="198120"/>
                          </a:xfrm>
                          <a:prstGeom prst="rect">
                            <a:avLst/>
                          </a:prstGeom>
                          <a:noFill/>
                          <a:ln>
                            <a:noFill/>
                          </a:ln>
                        </wps:spPr>
                        <wps:txbx>
                          <w:txbxContent>
                            <w:p>
                              <w:r>
                                <w:rPr>
                                  <w:rFonts w:hint="eastAsia"/>
                                  <w:color w:val="000000"/>
                                  <w:sz w:val="18"/>
                                  <w:szCs w:val="18"/>
                                </w:rPr>
                                <w:t>白沙洲农副产品大市场的日常蔬菜检测，动</w:t>
                              </w:r>
                            </w:p>
                          </w:txbxContent>
                        </wps:txbx>
                        <wps:bodyPr wrap="none" lIns="0" tIns="0" rIns="0" bIns="0" upright="1">
                          <a:spAutoFit/>
                        </wps:bodyPr>
                      </wps:wsp>
                      <wps:wsp>
                        <wps:cNvPr id="111" name="矩形 90"/>
                        <wps:cNvSpPr/>
                        <wps:spPr>
                          <a:xfrm>
                            <a:off x="988695" y="2199640"/>
                            <a:ext cx="2172335" cy="198120"/>
                          </a:xfrm>
                          <a:prstGeom prst="rect">
                            <a:avLst/>
                          </a:prstGeom>
                          <a:noFill/>
                          <a:ln>
                            <a:noFill/>
                          </a:ln>
                        </wps:spPr>
                        <wps:txbx>
                          <w:txbxContent>
                            <w:p>
                              <w:r>
                                <w:rPr>
                                  <w:rFonts w:hint="eastAsia"/>
                                  <w:color w:val="000000"/>
                                  <w:sz w:val="18"/>
                                  <w:szCs w:val="18"/>
                                </w:rPr>
                                <w:t>物及动物产品的日常监测及年定期抽检，水</w:t>
                              </w:r>
                            </w:p>
                          </w:txbxContent>
                        </wps:txbx>
                        <wps:bodyPr wrap="none" lIns="0" tIns="0" rIns="0" bIns="0" upright="1">
                          <a:spAutoFit/>
                        </wps:bodyPr>
                      </wps:wsp>
                      <wps:wsp>
                        <wps:cNvPr id="112" name="矩形 91"/>
                        <wps:cNvSpPr/>
                        <wps:spPr>
                          <a:xfrm>
                            <a:off x="988695" y="2336165"/>
                            <a:ext cx="2172335" cy="198120"/>
                          </a:xfrm>
                          <a:prstGeom prst="rect">
                            <a:avLst/>
                          </a:prstGeom>
                          <a:noFill/>
                          <a:ln>
                            <a:noFill/>
                          </a:ln>
                        </wps:spPr>
                        <wps:txbx>
                          <w:txbxContent>
                            <w:p>
                              <w:r>
                                <w:rPr>
                                  <w:rFonts w:hint="eastAsia"/>
                                  <w:color w:val="000000"/>
                                  <w:sz w:val="18"/>
                                  <w:szCs w:val="18"/>
                                </w:rPr>
                                <w:t>产品防疫检疫及销售场地的消毒，无害化处</w:t>
                              </w:r>
                            </w:p>
                          </w:txbxContent>
                        </wps:txbx>
                        <wps:bodyPr wrap="none" lIns="0" tIns="0" rIns="0" bIns="0" upright="1">
                          <a:spAutoFit/>
                        </wps:bodyPr>
                      </wps:wsp>
                      <wps:wsp>
                        <wps:cNvPr id="113" name="矩形 92"/>
                        <wps:cNvSpPr/>
                        <wps:spPr>
                          <a:xfrm>
                            <a:off x="988695" y="2473325"/>
                            <a:ext cx="572135" cy="198120"/>
                          </a:xfrm>
                          <a:prstGeom prst="rect">
                            <a:avLst/>
                          </a:prstGeom>
                          <a:noFill/>
                          <a:ln>
                            <a:noFill/>
                          </a:ln>
                        </wps:spPr>
                        <wps:txbx>
                          <w:txbxContent>
                            <w:p>
                              <w:r>
                                <w:rPr>
                                  <w:rFonts w:hint="eastAsia"/>
                                  <w:color w:val="000000"/>
                                  <w:sz w:val="18"/>
                                  <w:szCs w:val="18"/>
                                </w:rPr>
                                <w:t>理的费用等</w:t>
                              </w:r>
                            </w:p>
                          </w:txbxContent>
                        </wps:txbx>
                        <wps:bodyPr wrap="none" lIns="0" tIns="0" rIns="0" bIns="0" upright="1">
                          <a:spAutoFit/>
                        </wps:bodyPr>
                      </wps:wsp>
                      <wps:wsp>
                        <wps:cNvPr id="114" name="矩形 93"/>
                        <wps:cNvSpPr/>
                        <wps:spPr>
                          <a:xfrm>
                            <a:off x="1072515" y="41910"/>
                            <a:ext cx="2946400" cy="198120"/>
                          </a:xfrm>
                          <a:prstGeom prst="rect">
                            <a:avLst/>
                          </a:prstGeom>
                          <a:noFill/>
                          <a:ln>
                            <a:noFill/>
                          </a:ln>
                        </wps:spPr>
                        <wps:txbx>
                          <w:txbxContent>
                            <w:p>
                              <w:r>
                                <w:rPr>
                                  <w:rFonts w:hint="eastAsia"/>
                                  <w:b/>
                                  <w:bCs/>
                                  <w:color w:val="000000"/>
                                </w:rPr>
                                <w:t>2020年度白沙洲农副产品大市场项目自评表</w:t>
                              </w:r>
                            </w:p>
                          </w:txbxContent>
                        </wps:txbx>
                        <wps:bodyPr wrap="none" lIns="0" tIns="0" rIns="0" bIns="0" upright="1">
                          <a:spAutoFit/>
                        </wps:bodyPr>
                      </wps:wsp>
                      <wps:wsp>
                        <wps:cNvPr id="115" name="矩形 94"/>
                        <wps:cNvSpPr/>
                        <wps:spPr>
                          <a:xfrm>
                            <a:off x="20955" y="340360"/>
                            <a:ext cx="1956435" cy="288290"/>
                          </a:xfrm>
                          <a:prstGeom prst="rect">
                            <a:avLst/>
                          </a:prstGeom>
                          <a:noFill/>
                          <a:ln>
                            <a:noFill/>
                          </a:ln>
                        </wps:spPr>
                        <wps:txbx>
                          <w:txbxContent>
                            <w:p>
                              <w:r>
                                <w:rPr>
                                  <w:rFonts w:hint="eastAsia" w:ascii="楷体_GB2312" w:eastAsia="楷体_GB2312" w:cs="楷体_GB2312"/>
                                  <w:color w:val="000000"/>
                                  <w:sz w:val="14"/>
                                  <w:szCs w:val="14"/>
                                </w:rPr>
                                <w:t>单位名称：洪山区农产品质量安全监督管理办公室</w:t>
                              </w:r>
                            </w:p>
                          </w:txbxContent>
                        </wps:txbx>
                        <wps:bodyPr wrap="none" lIns="0" tIns="0" rIns="0" bIns="0" upright="1"/>
                      </wps:wsp>
                      <wps:wsp>
                        <wps:cNvPr id="116" name="矩形 95"/>
                        <wps:cNvSpPr/>
                        <wps:spPr>
                          <a:xfrm>
                            <a:off x="1997710" y="340360"/>
                            <a:ext cx="1207135" cy="267335"/>
                          </a:xfrm>
                          <a:prstGeom prst="rect">
                            <a:avLst/>
                          </a:prstGeom>
                          <a:noFill/>
                          <a:ln>
                            <a:noFill/>
                          </a:ln>
                        </wps:spPr>
                        <wps:txbx>
                          <w:txbxContent>
                            <w:p>
                              <w:r>
                                <w:rPr>
                                  <w:rFonts w:hint="eastAsia" w:ascii="楷体_GB2312" w:eastAsia="楷体_GB2312" w:cs="楷体_GB2312"/>
                                  <w:color w:val="000000"/>
                                  <w:sz w:val="20"/>
                                  <w:szCs w:val="20"/>
                                </w:rPr>
                                <w:t>填报日期：2021.2.24</w:t>
                              </w:r>
                            </w:p>
                          </w:txbxContent>
                        </wps:txbx>
                        <wps:bodyPr wrap="none" lIns="0" tIns="0" rIns="0" bIns="0" upright="1"/>
                      </wps:wsp>
                      <wps:wsp>
                        <wps:cNvPr id="117" name="矩形 96"/>
                        <wps:cNvSpPr/>
                        <wps:spPr>
                          <a:xfrm>
                            <a:off x="262890" y="547370"/>
                            <a:ext cx="457835" cy="198120"/>
                          </a:xfrm>
                          <a:prstGeom prst="rect">
                            <a:avLst/>
                          </a:prstGeom>
                          <a:noFill/>
                          <a:ln>
                            <a:noFill/>
                          </a:ln>
                        </wps:spPr>
                        <wps:txbx>
                          <w:txbxContent>
                            <w:p>
                              <w:r>
                                <w:rPr>
                                  <w:rFonts w:hint="eastAsia"/>
                                  <w:color w:val="000000"/>
                                  <w:sz w:val="18"/>
                                  <w:szCs w:val="18"/>
                                </w:rPr>
                                <w:t>项目名称</w:t>
                              </w:r>
                            </w:p>
                          </w:txbxContent>
                        </wps:txbx>
                        <wps:bodyPr wrap="none" lIns="0" tIns="0" rIns="0" bIns="0" upright="1">
                          <a:spAutoFit/>
                        </wps:bodyPr>
                      </wps:wsp>
                      <wps:wsp>
                        <wps:cNvPr id="118" name="矩形 97"/>
                        <wps:cNvSpPr/>
                        <wps:spPr>
                          <a:xfrm>
                            <a:off x="2566035" y="461645"/>
                            <a:ext cx="1143635" cy="411480"/>
                          </a:xfrm>
                          <a:prstGeom prst="rect">
                            <a:avLst/>
                          </a:prstGeom>
                          <a:noFill/>
                          <a:ln>
                            <a:noFill/>
                          </a:ln>
                        </wps:spPr>
                        <wps:txbx>
                          <w:txbxContent>
                            <w:p>
                              <w:r>
                                <w:rPr>
                                  <w:rFonts w:hint="eastAsia"/>
                                  <w:color w:val="000000"/>
                                  <w:sz w:val="18"/>
                                  <w:szCs w:val="18"/>
                                </w:rPr>
                                <w:t>白沙洲农副产品大市场</w:t>
                              </w:r>
                            </w:p>
                          </w:txbxContent>
                        </wps:txbx>
                        <wps:bodyPr wrap="none" lIns="0" tIns="0" rIns="0" bIns="0" upright="1"/>
                      </wps:wsp>
                      <wps:wsp>
                        <wps:cNvPr id="119" name="矩形 98"/>
                        <wps:cNvSpPr/>
                        <wps:spPr>
                          <a:xfrm>
                            <a:off x="262890" y="821055"/>
                            <a:ext cx="457835" cy="198120"/>
                          </a:xfrm>
                          <a:prstGeom prst="rect">
                            <a:avLst/>
                          </a:prstGeom>
                          <a:noFill/>
                          <a:ln>
                            <a:noFill/>
                          </a:ln>
                        </wps:spPr>
                        <wps:txbx>
                          <w:txbxContent>
                            <w:p>
                              <w:r>
                                <w:rPr>
                                  <w:rFonts w:hint="eastAsia"/>
                                  <w:color w:val="000000"/>
                                  <w:sz w:val="18"/>
                                  <w:szCs w:val="18"/>
                                </w:rPr>
                                <w:t>主管部门</w:t>
                              </w:r>
                            </w:p>
                          </w:txbxContent>
                        </wps:txbx>
                        <wps:bodyPr wrap="none" lIns="0" tIns="0" rIns="0" bIns="0" upright="1">
                          <a:spAutoFit/>
                        </wps:bodyPr>
                      </wps:wsp>
                      <wps:wsp>
                        <wps:cNvPr id="120" name="矩形 99"/>
                        <wps:cNvSpPr/>
                        <wps:spPr>
                          <a:xfrm>
                            <a:off x="988695" y="821055"/>
                            <a:ext cx="1943735" cy="198120"/>
                          </a:xfrm>
                          <a:prstGeom prst="rect">
                            <a:avLst/>
                          </a:prstGeom>
                          <a:noFill/>
                          <a:ln>
                            <a:noFill/>
                          </a:ln>
                        </wps:spPr>
                        <wps:txbx>
                          <w:txbxContent>
                            <w:p>
                              <w:r>
                                <w:rPr>
                                  <w:rFonts w:hint="eastAsia"/>
                                  <w:color w:val="000000"/>
                                  <w:sz w:val="18"/>
                                  <w:szCs w:val="18"/>
                                </w:rPr>
                                <w:t>洪山区农产品质量安全监督管理办公室</w:t>
                              </w:r>
                            </w:p>
                          </w:txbxContent>
                        </wps:txbx>
                        <wps:bodyPr wrap="none" lIns="0" tIns="0" rIns="0" bIns="0" upright="1">
                          <a:spAutoFit/>
                        </wps:bodyPr>
                      </wps:wsp>
                      <wps:wsp>
                        <wps:cNvPr id="121" name="矩形 100"/>
                        <wps:cNvSpPr/>
                        <wps:spPr>
                          <a:xfrm>
                            <a:off x="3196590" y="821055"/>
                            <a:ext cx="686435" cy="198120"/>
                          </a:xfrm>
                          <a:prstGeom prst="rect">
                            <a:avLst/>
                          </a:prstGeom>
                          <a:noFill/>
                          <a:ln>
                            <a:noFill/>
                          </a:ln>
                        </wps:spPr>
                        <wps:txbx>
                          <w:txbxContent>
                            <w:p>
                              <w:r>
                                <w:rPr>
                                  <w:rFonts w:hint="eastAsia"/>
                                  <w:color w:val="000000"/>
                                  <w:sz w:val="18"/>
                                  <w:szCs w:val="18"/>
                                </w:rPr>
                                <w:t>项目实施单位</w:t>
                              </w:r>
                            </w:p>
                          </w:txbxContent>
                        </wps:txbx>
                        <wps:bodyPr wrap="none" lIns="0" tIns="0" rIns="0" bIns="0" upright="1">
                          <a:spAutoFit/>
                        </wps:bodyPr>
                      </wps:wsp>
                      <wps:wsp>
                        <wps:cNvPr id="122" name="矩形 101"/>
                        <wps:cNvSpPr/>
                        <wps:spPr>
                          <a:xfrm>
                            <a:off x="4216400" y="694690"/>
                            <a:ext cx="1029335" cy="291465"/>
                          </a:xfrm>
                          <a:prstGeom prst="rect">
                            <a:avLst/>
                          </a:prstGeom>
                          <a:noFill/>
                          <a:ln>
                            <a:noFill/>
                          </a:ln>
                        </wps:spPr>
                        <wps:txbx>
                          <w:txbxContent>
                            <w:p>
                              <w:r>
                                <w:rPr>
                                  <w:rFonts w:hint="eastAsia"/>
                                  <w:color w:val="000000"/>
                                  <w:sz w:val="18"/>
                                  <w:szCs w:val="18"/>
                                </w:rPr>
                                <w:t>洪山区农产品质量安</w:t>
                              </w:r>
                            </w:p>
                          </w:txbxContent>
                        </wps:txbx>
                        <wps:bodyPr wrap="none" lIns="0" tIns="0" rIns="0" bIns="0" upright="1"/>
                      </wps:wsp>
                      <wps:wsp>
                        <wps:cNvPr id="123" name="矩形 102"/>
                        <wps:cNvSpPr/>
                        <wps:spPr>
                          <a:xfrm>
                            <a:off x="4269105" y="821055"/>
                            <a:ext cx="915035" cy="302260"/>
                          </a:xfrm>
                          <a:prstGeom prst="rect">
                            <a:avLst/>
                          </a:prstGeom>
                          <a:noFill/>
                          <a:ln>
                            <a:noFill/>
                          </a:ln>
                        </wps:spPr>
                        <wps:txbx>
                          <w:txbxContent>
                            <w:p>
                              <w:r>
                                <w:rPr>
                                  <w:rFonts w:hint="eastAsia"/>
                                  <w:color w:val="000000"/>
                                  <w:sz w:val="18"/>
                                  <w:szCs w:val="18"/>
                                </w:rPr>
                                <w:t>全监督管理办公室</w:t>
                              </w:r>
                            </w:p>
                          </w:txbxContent>
                        </wps:txbx>
                        <wps:bodyPr wrap="none" lIns="0" tIns="0" rIns="0" bIns="0" upright="1"/>
                      </wps:wsp>
                      <wps:wsp>
                        <wps:cNvPr id="124" name="矩形 103"/>
                        <wps:cNvSpPr/>
                        <wps:spPr>
                          <a:xfrm>
                            <a:off x="1966595" y="1083945"/>
                            <a:ext cx="20955" cy="757555"/>
                          </a:xfrm>
                          <a:prstGeom prst="rect">
                            <a:avLst/>
                          </a:prstGeom>
                          <a:solidFill>
                            <a:srgbClr val="000000"/>
                          </a:solidFill>
                          <a:ln>
                            <a:noFill/>
                          </a:ln>
                        </wps:spPr>
                        <wps:bodyPr upright="1"/>
                      </wps:wsp>
                      <wps:wsp>
                        <wps:cNvPr id="125" name="矩形 104"/>
                        <wps:cNvSpPr/>
                        <wps:spPr>
                          <a:xfrm>
                            <a:off x="3785870" y="1083945"/>
                            <a:ext cx="20955" cy="757555"/>
                          </a:xfrm>
                          <a:prstGeom prst="rect">
                            <a:avLst/>
                          </a:prstGeom>
                          <a:solidFill>
                            <a:srgbClr val="000000"/>
                          </a:solidFill>
                          <a:ln>
                            <a:noFill/>
                          </a:ln>
                        </wps:spPr>
                        <wps:bodyPr upright="1"/>
                      </wps:wsp>
                      <wps:wsp>
                        <wps:cNvPr id="126" name="矩形 105"/>
                        <wps:cNvSpPr/>
                        <wps:spPr>
                          <a:xfrm>
                            <a:off x="3122930" y="1083945"/>
                            <a:ext cx="20955" cy="2673350"/>
                          </a:xfrm>
                          <a:prstGeom prst="rect">
                            <a:avLst/>
                          </a:prstGeom>
                          <a:solidFill>
                            <a:srgbClr val="000000"/>
                          </a:solidFill>
                          <a:ln>
                            <a:noFill/>
                          </a:ln>
                        </wps:spPr>
                        <wps:bodyPr upright="1"/>
                      </wps:wsp>
                      <wps:wsp>
                        <wps:cNvPr id="127" name="直线 106"/>
                        <wps:cNvCnPr/>
                        <wps:spPr>
                          <a:xfrm>
                            <a:off x="3133725" y="3757295"/>
                            <a:ext cx="635" cy="136525"/>
                          </a:xfrm>
                          <a:prstGeom prst="line">
                            <a:avLst/>
                          </a:prstGeom>
                          <a:ln w="0" cap="flat" cmpd="sng">
                            <a:solidFill>
                              <a:srgbClr val="000000"/>
                            </a:solidFill>
                            <a:prstDash val="solid"/>
                            <a:headEnd type="none" w="med" len="med"/>
                            <a:tailEnd type="none" w="med" len="med"/>
                          </a:ln>
                        </wps:spPr>
                        <wps:bodyPr upright="1"/>
                      </wps:wsp>
                      <wps:wsp>
                        <wps:cNvPr id="128" name="矩形 107"/>
                        <wps:cNvSpPr/>
                        <wps:spPr>
                          <a:xfrm>
                            <a:off x="3133725" y="3757295"/>
                            <a:ext cx="10160" cy="136525"/>
                          </a:xfrm>
                          <a:prstGeom prst="rect">
                            <a:avLst/>
                          </a:prstGeom>
                          <a:solidFill>
                            <a:srgbClr val="000000"/>
                          </a:solidFill>
                          <a:ln>
                            <a:noFill/>
                          </a:ln>
                        </wps:spPr>
                        <wps:bodyPr upright="1"/>
                      </wps:wsp>
                      <wps:wsp>
                        <wps:cNvPr id="129" name="矩形 108"/>
                        <wps:cNvSpPr/>
                        <wps:spPr>
                          <a:xfrm>
                            <a:off x="0" y="505460"/>
                            <a:ext cx="10795" cy="4819650"/>
                          </a:xfrm>
                          <a:prstGeom prst="rect">
                            <a:avLst/>
                          </a:prstGeom>
                          <a:solidFill>
                            <a:srgbClr val="000000"/>
                          </a:solidFill>
                          <a:ln>
                            <a:noFill/>
                          </a:ln>
                        </wps:spPr>
                        <wps:bodyPr upright="1"/>
                      </wps:wsp>
                      <wps:wsp>
                        <wps:cNvPr id="130" name="矩形 109"/>
                        <wps:cNvSpPr/>
                        <wps:spPr>
                          <a:xfrm>
                            <a:off x="967105" y="526415"/>
                            <a:ext cx="21590" cy="4798695"/>
                          </a:xfrm>
                          <a:prstGeom prst="rect">
                            <a:avLst/>
                          </a:prstGeom>
                          <a:solidFill>
                            <a:srgbClr val="000000"/>
                          </a:solidFill>
                          <a:ln>
                            <a:noFill/>
                          </a:ln>
                        </wps:spPr>
                        <wps:bodyPr upright="1"/>
                      </wps:wsp>
                      <wps:wsp>
                        <wps:cNvPr id="131" name="矩形 110"/>
                        <wps:cNvSpPr/>
                        <wps:spPr>
                          <a:xfrm>
                            <a:off x="5267960" y="526415"/>
                            <a:ext cx="21590" cy="4798695"/>
                          </a:xfrm>
                          <a:prstGeom prst="rect">
                            <a:avLst/>
                          </a:prstGeom>
                          <a:solidFill>
                            <a:srgbClr val="000000"/>
                          </a:solidFill>
                          <a:ln>
                            <a:noFill/>
                          </a:ln>
                        </wps:spPr>
                        <wps:bodyPr upright="1"/>
                      </wps:wsp>
                      <wps:wsp>
                        <wps:cNvPr id="132" name="矩形 111"/>
                        <wps:cNvSpPr/>
                        <wps:spPr>
                          <a:xfrm>
                            <a:off x="2901950" y="694690"/>
                            <a:ext cx="21590" cy="389255"/>
                          </a:xfrm>
                          <a:prstGeom prst="rect">
                            <a:avLst/>
                          </a:prstGeom>
                          <a:solidFill>
                            <a:srgbClr val="000000"/>
                          </a:solidFill>
                          <a:ln>
                            <a:noFill/>
                          </a:ln>
                        </wps:spPr>
                        <wps:bodyPr upright="1"/>
                      </wps:wsp>
                      <wps:wsp>
                        <wps:cNvPr id="133" name="矩形 112"/>
                        <wps:cNvSpPr/>
                        <wps:spPr>
                          <a:xfrm>
                            <a:off x="4143375" y="694690"/>
                            <a:ext cx="20955" cy="389255"/>
                          </a:xfrm>
                          <a:prstGeom prst="rect">
                            <a:avLst/>
                          </a:prstGeom>
                          <a:solidFill>
                            <a:srgbClr val="000000"/>
                          </a:solidFill>
                          <a:ln>
                            <a:noFill/>
                          </a:ln>
                        </wps:spPr>
                        <wps:bodyPr upright="1"/>
                      </wps:wsp>
                      <wps:wsp>
                        <wps:cNvPr id="134" name="矩形 113"/>
                        <wps:cNvSpPr/>
                        <wps:spPr>
                          <a:xfrm>
                            <a:off x="1966595" y="2630805"/>
                            <a:ext cx="20955" cy="1778635"/>
                          </a:xfrm>
                          <a:prstGeom prst="rect">
                            <a:avLst/>
                          </a:prstGeom>
                          <a:solidFill>
                            <a:srgbClr val="000000"/>
                          </a:solidFill>
                          <a:ln>
                            <a:noFill/>
                          </a:ln>
                        </wps:spPr>
                        <wps:bodyPr upright="1"/>
                      </wps:wsp>
                      <wps:wsp>
                        <wps:cNvPr id="135" name="矩形 114"/>
                        <wps:cNvSpPr/>
                        <wps:spPr>
                          <a:xfrm>
                            <a:off x="2481580" y="1083945"/>
                            <a:ext cx="20955" cy="757555"/>
                          </a:xfrm>
                          <a:prstGeom prst="rect">
                            <a:avLst/>
                          </a:prstGeom>
                          <a:solidFill>
                            <a:srgbClr val="000000"/>
                          </a:solidFill>
                          <a:ln>
                            <a:noFill/>
                          </a:ln>
                        </wps:spPr>
                        <wps:bodyPr upright="1"/>
                      </wps:wsp>
                      <wps:wsp>
                        <wps:cNvPr id="136" name="矩形 115"/>
                        <wps:cNvSpPr/>
                        <wps:spPr>
                          <a:xfrm>
                            <a:off x="3122930" y="3914775"/>
                            <a:ext cx="20955" cy="494665"/>
                          </a:xfrm>
                          <a:prstGeom prst="rect">
                            <a:avLst/>
                          </a:prstGeom>
                          <a:solidFill>
                            <a:srgbClr val="000000"/>
                          </a:solidFill>
                          <a:ln>
                            <a:noFill/>
                          </a:ln>
                        </wps:spPr>
                        <wps:bodyPr upright="1"/>
                      </wps:wsp>
                      <wps:wsp>
                        <wps:cNvPr id="137" name="矩形 116"/>
                        <wps:cNvSpPr/>
                        <wps:spPr>
                          <a:xfrm>
                            <a:off x="3785870" y="2630805"/>
                            <a:ext cx="20955" cy="1778635"/>
                          </a:xfrm>
                          <a:prstGeom prst="rect">
                            <a:avLst/>
                          </a:prstGeom>
                          <a:solidFill>
                            <a:srgbClr val="000000"/>
                          </a:solidFill>
                          <a:ln>
                            <a:noFill/>
                          </a:ln>
                        </wps:spPr>
                        <wps:bodyPr upright="1"/>
                      </wps:wsp>
                      <wps:wsp>
                        <wps:cNvPr id="138" name="矩形 117"/>
                        <wps:cNvSpPr/>
                        <wps:spPr>
                          <a:xfrm>
                            <a:off x="4647565" y="1841500"/>
                            <a:ext cx="21590" cy="2567940"/>
                          </a:xfrm>
                          <a:prstGeom prst="rect">
                            <a:avLst/>
                          </a:prstGeom>
                          <a:solidFill>
                            <a:srgbClr val="000000"/>
                          </a:solidFill>
                          <a:ln>
                            <a:noFill/>
                          </a:ln>
                        </wps:spPr>
                        <wps:bodyPr upright="1"/>
                      </wps:wsp>
                      <wps:wsp>
                        <wps:cNvPr id="139" name="矩形 118"/>
                        <wps:cNvSpPr/>
                        <wps:spPr>
                          <a:xfrm>
                            <a:off x="525780" y="2630805"/>
                            <a:ext cx="20955" cy="1778635"/>
                          </a:xfrm>
                          <a:prstGeom prst="rect">
                            <a:avLst/>
                          </a:prstGeom>
                          <a:solidFill>
                            <a:srgbClr val="000000"/>
                          </a:solidFill>
                          <a:ln>
                            <a:noFill/>
                          </a:ln>
                        </wps:spPr>
                        <wps:bodyPr upright="1"/>
                      </wps:wsp>
                      <wps:wsp>
                        <wps:cNvPr id="140" name="矩形 119"/>
                        <wps:cNvSpPr/>
                        <wps:spPr>
                          <a:xfrm>
                            <a:off x="10795" y="505460"/>
                            <a:ext cx="5278755" cy="20955"/>
                          </a:xfrm>
                          <a:prstGeom prst="rect">
                            <a:avLst/>
                          </a:prstGeom>
                          <a:solidFill>
                            <a:srgbClr val="000000"/>
                          </a:solidFill>
                          <a:ln>
                            <a:noFill/>
                          </a:ln>
                        </wps:spPr>
                        <wps:bodyPr upright="1"/>
                      </wps:wsp>
                      <wps:wsp>
                        <wps:cNvPr id="141" name="矩形 120"/>
                        <wps:cNvSpPr/>
                        <wps:spPr>
                          <a:xfrm>
                            <a:off x="10795" y="673735"/>
                            <a:ext cx="5278755" cy="20955"/>
                          </a:xfrm>
                          <a:prstGeom prst="rect">
                            <a:avLst/>
                          </a:prstGeom>
                          <a:solidFill>
                            <a:srgbClr val="000000"/>
                          </a:solidFill>
                          <a:ln>
                            <a:noFill/>
                          </a:ln>
                        </wps:spPr>
                        <wps:bodyPr upright="1"/>
                      </wps:wsp>
                      <wps:wsp>
                        <wps:cNvPr id="142" name="矩形 121"/>
                        <wps:cNvSpPr/>
                        <wps:spPr>
                          <a:xfrm>
                            <a:off x="10795" y="1062990"/>
                            <a:ext cx="5278755" cy="20955"/>
                          </a:xfrm>
                          <a:prstGeom prst="rect">
                            <a:avLst/>
                          </a:prstGeom>
                          <a:solidFill>
                            <a:srgbClr val="000000"/>
                          </a:solidFill>
                          <a:ln>
                            <a:noFill/>
                          </a:ln>
                        </wps:spPr>
                        <wps:bodyPr upright="1"/>
                      </wps:wsp>
                      <wps:wsp>
                        <wps:cNvPr id="143" name="矩形 122"/>
                        <wps:cNvSpPr/>
                        <wps:spPr>
                          <a:xfrm>
                            <a:off x="988695" y="1515745"/>
                            <a:ext cx="4300855" cy="20955"/>
                          </a:xfrm>
                          <a:prstGeom prst="rect">
                            <a:avLst/>
                          </a:prstGeom>
                          <a:solidFill>
                            <a:srgbClr val="000000"/>
                          </a:solidFill>
                          <a:ln>
                            <a:noFill/>
                          </a:ln>
                        </wps:spPr>
                        <wps:bodyPr upright="1"/>
                      </wps:wsp>
                      <wps:wsp>
                        <wps:cNvPr id="144" name="矩形 123"/>
                        <wps:cNvSpPr/>
                        <wps:spPr>
                          <a:xfrm>
                            <a:off x="10795" y="1820545"/>
                            <a:ext cx="5278755" cy="20955"/>
                          </a:xfrm>
                          <a:prstGeom prst="rect">
                            <a:avLst/>
                          </a:prstGeom>
                          <a:solidFill>
                            <a:srgbClr val="000000"/>
                          </a:solidFill>
                          <a:ln>
                            <a:noFill/>
                          </a:ln>
                        </wps:spPr>
                        <wps:bodyPr upright="1"/>
                      </wps:wsp>
                      <wps:wsp>
                        <wps:cNvPr id="145" name="矩形 124"/>
                        <wps:cNvSpPr/>
                        <wps:spPr>
                          <a:xfrm>
                            <a:off x="988695" y="1999615"/>
                            <a:ext cx="4300855" cy="20955"/>
                          </a:xfrm>
                          <a:prstGeom prst="rect">
                            <a:avLst/>
                          </a:prstGeom>
                          <a:solidFill>
                            <a:srgbClr val="000000"/>
                          </a:solidFill>
                          <a:ln>
                            <a:noFill/>
                          </a:ln>
                        </wps:spPr>
                        <wps:bodyPr upright="1"/>
                      </wps:wsp>
                      <wps:wsp>
                        <wps:cNvPr id="146" name="矩形 125"/>
                        <wps:cNvSpPr/>
                        <wps:spPr>
                          <a:xfrm>
                            <a:off x="10795" y="2620645"/>
                            <a:ext cx="5278755" cy="10160"/>
                          </a:xfrm>
                          <a:prstGeom prst="rect">
                            <a:avLst/>
                          </a:prstGeom>
                          <a:solidFill>
                            <a:srgbClr val="000000"/>
                          </a:solidFill>
                          <a:ln>
                            <a:noFill/>
                          </a:ln>
                        </wps:spPr>
                        <wps:bodyPr upright="1"/>
                      </wps:wsp>
                      <wps:wsp>
                        <wps:cNvPr id="147" name="矩形 126"/>
                        <wps:cNvSpPr/>
                        <wps:spPr>
                          <a:xfrm>
                            <a:off x="546735" y="2915285"/>
                            <a:ext cx="4742815" cy="20955"/>
                          </a:xfrm>
                          <a:prstGeom prst="rect">
                            <a:avLst/>
                          </a:prstGeom>
                          <a:solidFill>
                            <a:srgbClr val="000000"/>
                          </a:solidFill>
                          <a:ln>
                            <a:noFill/>
                          </a:ln>
                        </wps:spPr>
                        <wps:bodyPr upright="1"/>
                      </wps:wsp>
                      <wps:wsp>
                        <wps:cNvPr id="148" name="矩形 127"/>
                        <wps:cNvSpPr/>
                        <wps:spPr>
                          <a:xfrm>
                            <a:off x="988695" y="3083560"/>
                            <a:ext cx="4300855" cy="20955"/>
                          </a:xfrm>
                          <a:prstGeom prst="rect">
                            <a:avLst/>
                          </a:prstGeom>
                          <a:solidFill>
                            <a:srgbClr val="000000"/>
                          </a:solidFill>
                          <a:ln>
                            <a:noFill/>
                          </a:ln>
                        </wps:spPr>
                        <wps:bodyPr upright="1"/>
                      </wps:wsp>
                      <wps:wsp>
                        <wps:cNvPr id="149" name="矩形 128"/>
                        <wps:cNvSpPr/>
                        <wps:spPr>
                          <a:xfrm>
                            <a:off x="1987550" y="3325495"/>
                            <a:ext cx="3302000" cy="20955"/>
                          </a:xfrm>
                          <a:prstGeom prst="rect">
                            <a:avLst/>
                          </a:prstGeom>
                          <a:solidFill>
                            <a:srgbClr val="000000"/>
                          </a:solidFill>
                          <a:ln>
                            <a:noFill/>
                          </a:ln>
                        </wps:spPr>
                        <wps:bodyPr upright="1"/>
                      </wps:wsp>
                      <wps:wsp>
                        <wps:cNvPr id="150" name="矩形 129"/>
                        <wps:cNvSpPr/>
                        <wps:spPr>
                          <a:xfrm>
                            <a:off x="988695" y="3567430"/>
                            <a:ext cx="4300855" cy="20955"/>
                          </a:xfrm>
                          <a:prstGeom prst="rect">
                            <a:avLst/>
                          </a:prstGeom>
                          <a:solidFill>
                            <a:srgbClr val="000000"/>
                          </a:solidFill>
                          <a:ln>
                            <a:noFill/>
                          </a:ln>
                        </wps:spPr>
                        <wps:bodyPr upright="1"/>
                      </wps:wsp>
                      <wps:wsp>
                        <wps:cNvPr id="151" name="矩形 130"/>
                        <wps:cNvSpPr/>
                        <wps:spPr>
                          <a:xfrm>
                            <a:off x="988695" y="3735705"/>
                            <a:ext cx="4300855" cy="21590"/>
                          </a:xfrm>
                          <a:prstGeom prst="rect">
                            <a:avLst/>
                          </a:prstGeom>
                          <a:solidFill>
                            <a:srgbClr val="000000"/>
                          </a:solidFill>
                          <a:ln>
                            <a:noFill/>
                          </a:ln>
                        </wps:spPr>
                        <wps:bodyPr upright="1"/>
                      </wps:wsp>
                      <wps:wsp>
                        <wps:cNvPr id="152" name="矩形 131"/>
                        <wps:cNvSpPr/>
                        <wps:spPr>
                          <a:xfrm>
                            <a:off x="546735" y="3893820"/>
                            <a:ext cx="4742815" cy="20955"/>
                          </a:xfrm>
                          <a:prstGeom prst="rect">
                            <a:avLst/>
                          </a:prstGeom>
                          <a:solidFill>
                            <a:srgbClr val="000000"/>
                          </a:solidFill>
                          <a:ln>
                            <a:noFill/>
                          </a:ln>
                        </wps:spPr>
                        <wps:bodyPr upright="1"/>
                      </wps:wsp>
                      <wps:wsp>
                        <wps:cNvPr id="153" name="矩形 132"/>
                        <wps:cNvSpPr/>
                        <wps:spPr>
                          <a:xfrm>
                            <a:off x="988695" y="4062095"/>
                            <a:ext cx="4300855" cy="20955"/>
                          </a:xfrm>
                          <a:prstGeom prst="rect">
                            <a:avLst/>
                          </a:prstGeom>
                          <a:solidFill>
                            <a:srgbClr val="000000"/>
                          </a:solidFill>
                          <a:ln>
                            <a:noFill/>
                          </a:ln>
                        </wps:spPr>
                        <wps:bodyPr upright="1"/>
                      </wps:wsp>
                      <wps:wsp>
                        <wps:cNvPr id="154" name="矩形 133"/>
                        <wps:cNvSpPr/>
                        <wps:spPr>
                          <a:xfrm>
                            <a:off x="988695" y="4230370"/>
                            <a:ext cx="4300855" cy="21590"/>
                          </a:xfrm>
                          <a:prstGeom prst="rect">
                            <a:avLst/>
                          </a:prstGeom>
                          <a:solidFill>
                            <a:srgbClr val="000000"/>
                          </a:solidFill>
                          <a:ln>
                            <a:noFill/>
                          </a:ln>
                        </wps:spPr>
                        <wps:bodyPr upright="1"/>
                      </wps:wsp>
                      <wps:wsp>
                        <wps:cNvPr id="155" name="矩形 134"/>
                        <wps:cNvSpPr/>
                        <wps:spPr>
                          <a:xfrm>
                            <a:off x="10795" y="4388485"/>
                            <a:ext cx="5278755" cy="20955"/>
                          </a:xfrm>
                          <a:prstGeom prst="rect">
                            <a:avLst/>
                          </a:prstGeom>
                          <a:solidFill>
                            <a:srgbClr val="000000"/>
                          </a:solidFill>
                          <a:ln>
                            <a:noFill/>
                          </a:ln>
                        </wps:spPr>
                        <wps:bodyPr upright="1"/>
                      </wps:wsp>
                      <wps:wsp>
                        <wps:cNvPr id="156" name="矩形 135"/>
                        <wps:cNvSpPr/>
                        <wps:spPr>
                          <a:xfrm>
                            <a:off x="10795" y="4819650"/>
                            <a:ext cx="5278755" cy="10795"/>
                          </a:xfrm>
                          <a:prstGeom prst="rect">
                            <a:avLst/>
                          </a:prstGeom>
                          <a:solidFill>
                            <a:srgbClr val="000000"/>
                          </a:solidFill>
                          <a:ln>
                            <a:noFill/>
                          </a:ln>
                        </wps:spPr>
                        <wps:bodyPr upright="1"/>
                      </wps:wsp>
                      <wps:wsp>
                        <wps:cNvPr id="157" name="矩形 136"/>
                        <wps:cNvSpPr/>
                        <wps:spPr>
                          <a:xfrm>
                            <a:off x="10795" y="5304155"/>
                            <a:ext cx="5278755" cy="20955"/>
                          </a:xfrm>
                          <a:prstGeom prst="rect">
                            <a:avLst/>
                          </a:prstGeom>
                          <a:solidFill>
                            <a:srgbClr val="000000"/>
                          </a:solidFill>
                          <a:ln>
                            <a:noFill/>
                          </a:ln>
                        </wps:spPr>
                        <wps:bodyPr upright="1"/>
                      </wps:wsp>
                    </wpc:wpc>
                  </a:graphicData>
                </a:graphic>
              </wp:inline>
            </w:drawing>
          </mc:Choice>
          <mc:Fallback>
            <w:pict>
              <v:group id="画布 2" o:spid="_x0000_s1026" o:spt="203" style="height:419.3pt;width:426.4pt;" coordsize="5415280,5325110" editas="canvas" o:gfxdata="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">
                <o:lock v:ext="edit" aspectratio="f"/>
                <v:shape id="画布 2" o:spid="_x0000_s1026" style="position:absolute;left:0;top:0;height:5325110;width:5415280;" filled="f" stroked="f" coordsize="21600,21600" o:gfxdata="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">
                  <v:fill on="f" focussize="0,0"/>
                  <v:stroke on="f"/>
                  <v:imagedata o:title=""/>
                  <o:lock v:ext="edit" aspectratio="t"/>
                </v:shape>
                <v:rect id="矩形 4" o:spid="_x0000_s1026" o:spt="1" style="position:absolute;left:3880485;top:340360;height:277495;width:62928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AqffVAAAABQEAAA8AAAAAAAAAAQAgAAAAIgAAAGRycy9kb3ducmV2Lnht&#10;bFBLAQIUABQAAAAIAIdO4kD3VjYowwEAAHwDAAAOAAAAAAAAAAEAIAAAACQBAABkcnMvZTJvRG9j&#10;LnhtbFBLBQYAAAAABgAGAFkBAABZBQAAAAA=&#10;">
                  <v:fill on="f" focussize="0,0"/>
                  <v:stroke on="f"/>
                  <v:imagedata o:title=""/>
                  <o:lock v:ext="edit" aspectratio="f"/>
                  <v:textbox inset="0mm,0mm,0mm,0mm">
                    <w:txbxContent>
                      <w:p>
                        <w:r>
                          <w:rPr>
                            <w:rFonts w:hint="eastAsia"/>
                            <w:color w:val="000000"/>
                            <w:sz w:val="18"/>
                            <w:szCs w:val="18"/>
                          </w:rPr>
                          <w:t>自评得分：1</w:t>
                        </w:r>
                      </w:p>
                    </w:txbxContent>
                  </v:textbox>
                </v:rect>
                <v:rect id="矩形 5" o:spid="_x0000_s1026" o:spt="1" style="position:absolute;left:4521835;top:340360;height:277495;width:1149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wKn31QAAAAUBAAAPAAAAAAAAAAEAIAAAACIAAABkcnMvZG93bnJldi54&#10;bWxQSwECFAAUAAAACACHTuJAj3mUhsQBAAB8AwAADgAAAAAAAAABACAAAAAkAQAAZHJzL2Uyb0Rv&#10;Yy54bWxQSwUGAAAAAAYABgBZAQAAWgUAAAAA&#10;">
                  <v:fill on="f" focussize="0,0"/>
                  <v:stroke on="f"/>
                  <v:imagedata o:title=""/>
                  <o:lock v:ext="edit" aspectratio="f"/>
                  <v:textbox inset="0mm,0mm,0mm,0mm">
                    <w:txbxContent>
                      <w:p>
                        <w:r>
                          <w:rPr>
                            <w:color w:val="000000"/>
                            <w:sz w:val="18"/>
                            <w:szCs w:val="18"/>
                          </w:rPr>
                          <w:t>00</w:t>
                        </w:r>
                      </w:p>
                    </w:txbxContent>
                  </v:textbox>
                </v:rect>
                <v:rect id="矩形 6" o:spid="_x0000_s1026" o:spt="1" style="position:absolute;left:1030605;top:1631315;height:198120;width:9150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mOD/NMAAAAFAQAADwAAAAAAAAABACAAAAAiAAAAZHJz&#10;L2Rvd25yZXYueG1sUEsBAhQAFAAAAAgAh07iQLTHDQ/QAQAAlwMAAA4AAAAAAAAAAQAgAAAAIgEA&#10;AGRycy9lMm9Eb2MueG1sUEsFBgAAAAAGAAYAWQEAAGQFAAAAAA==&#10;">
                  <v:fill on="f" focussize="0,0"/>
                  <v:stroke on="f"/>
                  <v:imagedata o:title=""/>
                  <o:lock v:ext="edit" aspectratio="f"/>
                  <v:textbox inset="0mm,0mm,0mm,0mm" style="mso-fit-shape-to-text:t;">
                    <w:txbxContent>
                      <w:p>
                        <w:r>
                          <w:rPr>
                            <w:rFonts w:hint="eastAsia"/>
                            <w:color w:val="000000"/>
                            <w:sz w:val="18"/>
                            <w:szCs w:val="18"/>
                          </w:rPr>
                          <w:t>年度财政资金总额</w:t>
                        </w:r>
                      </w:p>
                    </w:txbxContent>
                  </v:textbox>
                </v:rect>
                <v:rect id="矩形 7" o:spid="_x0000_s1026" o:spt="1" style="position:absolute;left:2176780;top:1631315;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4qR059IBAACXAwAADgAAAAAAAAABACAAAAAi&#10;AQAAZHJzL2Uyb0RvYy54bWxQSwUGAAAAAAYABgBZAQAAZgUAAAAA&#10;">
                  <v:fill on="f" focussize="0,0"/>
                  <v:stroke on="f"/>
                  <v:imagedata o:title=""/>
                  <o:lock v:ext="edit" aspectratio="f"/>
                  <v:textbox inset="0mm,0mm,0mm,0mm" style="mso-fit-shape-to-text:t;">
                    <w:txbxContent>
                      <w:p>
                        <w:r>
                          <w:rPr>
                            <w:color w:val="000000"/>
                            <w:sz w:val="18"/>
                            <w:szCs w:val="18"/>
                          </w:rPr>
                          <w:t>33</w:t>
                        </w:r>
                      </w:p>
                    </w:txbxContent>
                  </v:textbox>
                </v:rect>
                <v:rect id="矩形 8" o:spid="_x0000_s1026" o:spt="1" style="position:absolute;left:3354705;top:1631315;height:198120;width:2292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CcRKMk0QEAAJcDAAAOAAAAAAAAAAEAIAAAACIB&#10;AABkcnMvZTJvRG9jLnhtbFBLBQYAAAAABgAGAFkBAABlBQAAAAA=&#10;">
                  <v:fill on="f" focussize="0,0"/>
                  <v:stroke on="f"/>
                  <v:imagedata o:title=""/>
                  <o:lock v:ext="edit" aspectratio="f"/>
                  <v:textbox inset="0mm,0mm,0mm,0mm" style="mso-fit-shape-to-text:t;">
                    <w:txbxContent>
                      <w:p>
                        <w:r>
                          <w:rPr>
                            <w:color w:val="000000"/>
                            <w:sz w:val="18"/>
                            <w:szCs w:val="18"/>
                          </w:rPr>
                          <w:t>100%</w:t>
                        </w:r>
                      </w:p>
                    </w:txbxContent>
                  </v:textbox>
                </v:rect>
                <v:rect id="矩形 9" o:spid="_x0000_s1026" o:spt="1" style="position:absolute;left:4858385;top:1820545;height:281305;width:2292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sCp99UAAAAFAQAADwAAAAAAAAABACAAAAAiAAAAZHJzL2Rvd25yZXYu&#10;eG1sUEsBAhQAFAAAAAgAh07iQA4Xw1zFAQAAfQMAAA4AAAAAAAAAAQAgAAAAJAEAAGRycy9lMm9E&#10;b2MueG1sUEsFBgAAAAAGAAYAWQEAAFsFAAAAAA==&#10;">
                  <v:fill on="f" focussize="0,0"/>
                  <v:stroke on="f"/>
                  <v:imagedata o:title=""/>
                  <o:lock v:ext="edit" aspectratio="f"/>
                  <v:textbox inset="0mm,0mm,0mm,0mm">
                    <w:txbxContent>
                      <w:p>
                        <w:r>
                          <w:rPr>
                            <w:rFonts w:hint="eastAsia"/>
                            <w:color w:val="000000"/>
                            <w:sz w:val="18"/>
                            <w:szCs w:val="18"/>
                          </w:rPr>
                          <w:t>得分</w:t>
                        </w:r>
                      </w:p>
                    </w:txbxContent>
                  </v:textbox>
                </v:rect>
                <v:rect id="矩形 10" o:spid="_x0000_s1026" o:spt="1" style="position:absolute;left:4910455;top:2273300;height:198120;width:356870;" filled="f" stroked="f" coordsize="21600,21600" o:gfxdata="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VSLGl1QAAAAUBAAAPAAAAAAAAAAEAIAAAACIAAABkcnMvZG93&#10;bnJldi54bWxQSwECFAAUAAAACACHTuJAReIR6MoBAACMAwAADgAAAAAAAAABACAAAAAkAQAAZHJz&#10;L2Uyb0RvYy54bWxQSwUGAAAAAAYABgBZAQAAYAUAAAAA&#10;">
                  <v:fill on="f" focussize="0,0"/>
                  <v:stroke on="f"/>
                  <v:imagedata o:title=""/>
                  <o:lock v:ext="edit" aspectratio="f"/>
                  <v:textbox inset="0mm,0mm,0mm,0mm" style="mso-fit-shape-to-text:t;">
                    <w:txbxContent>
                      <w:p>
                        <w:r>
                          <w:rPr>
                            <w:color w:val="000000"/>
                            <w:sz w:val="18"/>
                            <w:szCs w:val="18"/>
                          </w:rPr>
                          <w:t>20</w:t>
                        </w:r>
                      </w:p>
                    </w:txbxContent>
                  </v:textbox>
                </v:rect>
                <v:rect id="矩形 11" o:spid="_x0000_s1026" o:spt="1" style="position:absolute;left:588645;top:2662555;height:198120;width:3435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Ep3te9IBAACX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一级指</w:t>
                        </w:r>
                      </w:p>
                    </w:txbxContent>
                  </v:textbox>
                </v:rect>
                <v:rect id="矩形 12" o:spid="_x0000_s1026" o:spt="1" style="position:absolute;left:704850;top:2799080;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&#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wnaHgtIBAACX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标</w:t>
                        </w:r>
                      </w:p>
                    </w:txbxContent>
                  </v:textbox>
                </v:rect>
                <v:rect id="矩形 13" o:spid="_x0000_s1026" o:spt="1" style="position:absolute;left:1251585;top:2725420;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nCu4UN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二级指标</w:t>
                        </w:r>
                      </w:p>
                    </w:txbxContent>
                  </v:textbox>
                </v:rect>
                <v:rect id="矩形 14" o:spid="_x0000_s1026" o:spt="1" style="position:absolute;left:3186430;top:2662555;height:198120;width:5721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&#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HIrezN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年初目标值</w:t>
                        </w:r>
                      </w:p>
                    </w:txbxContent>
                  </v:textbox>
                </v:rect>
                <v:rect id="矩形 15" o:spid="_x0000_s1026" o:spt="1" style="position:absolute;left:3322955;top:2799080;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&#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Eoagn9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w:t>
                        </w:r>
                      </w:p>
                    </w:txbxContent>
                  </v:textbox>
                </v:rect>
                <v:rect id="矩形 16" o:spid="_x0000_s1026" o:spt="1" style="position:absolute;left:3438525;top:2799080;height:198120;width:17208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&#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nHAkid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A）</w:t>
                        </w:r>
                      </w:p>
                    </w:txbxContent>
                  </v:textbox>
                </v:rect>
                <v:rect id="矩形 17" o:spid="_x0000_s1026" o:spt="1" style="position:absolute;left:4858385;top:2725420;height:198120;width:2292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&#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PYIh40QEAAJg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得分</w:t>
                        </w:r>
                      </w:p>
                    </w:txbxContent>
                  </v:textbox>
                </v:rect>
                <v:rect id="矩形 18" o:spid="_x0000_s1026" o:spt="1" style="position:absolute;left:1251585;top:2936240;height:249555;width:4578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BEeOa0xgEAAH4DAAAOAAAAAAAAAAEAIAAAACQBAABkcnMvZTJv&#10;RG9jLnhtbFBLBQYAAAAABgAGAFkBAABcBQAAAAA=&#10;">
                  <v:fill on="f" focussize="0,0"/>
                  <v:stroke on="f"/>
                  <v:imagedata o:title=""/>
                  <o:lock v:ext="edit" aspectratio="f"/>
                  <v:textbox inset="0mm,0mm,0mm,0mm">
                    <w:txbxContent>
                      <w:p>
                        <w:r>
                          <w:rPr>
                            <w:rFonts w:hint="eastAsia"/>
                            <w:color w:val="000000"/>
                            <w:sz w:val="18"/>
                            <w:szCs w:val="18"/>
                          </w:rPr>
                          <w:t>数量指标</w:t>
                        </w:r>
                      </w:p>
                    </w:txbxContent>
                  </v:textbox>
                </v:rect>
                <v:rect id="矩形 19" o:spid="_x0000_s1026" o:spt="1" style="position:absolute;left:3175635;top:2915285;height:281305;width:5848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D0WafHxgEAAH4DAAAOAAAAAAAAAAEAIAAAACQBAABkcnMvZTJv&#10;RG9jLnhtbFBLBQYAAAAABgAGAFkBAABcBQAAAAA=&#10;">
                  <v:fill on="f" focussize="0,0"/>
                  <v:stroke on="f"/>
                  <v:imagedata o:title=""/>
                  <o:lock v:ext="edit" aspectratio="f"/>
                  <v:textbox inset="0mm,0mm,0mm,0mm">
                    <w:txbxContent>
                      <w:p>
                        <w:r>
                          <w:rPr>
                            <w:rFonts w:hint="eastAsia" w:ascii="FangSong_GB2312" w:eastAsia="FangSong_GB2312" w:cs="FangSong_GB2312"/>
                            <w:color w:val="000000"/>
                            <w:sz w:val="16"/>
                            <w:szCs w:val="16"/>
                          </w:rPr>
                          <w:t>＞20000批次</w:t>
                        </w:r>
                      </w:p>
                    </w:txbxContent>
                  </v:textbox>
                </v:rect>
                <v:rect id="矩形 20" o:spid="_x0000_s1026" o:spt="1" style="position:absolute;left:4910455;top:2957195;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BKWXU0QEAAJgDAAAOAAAAAAAAAAEAIAAAACIB&#10;AABkcnMvZTJvRG9jLnhtbFBLBQYAAAAABgAGAFkBAABlBQAAAAA=&#10;">
                  <v:fill on="f" focussize="0,0"/>
                  <v:stroke on="f"/>
                  <v:imagedata o:title=""/>
                  <o:lock v:ext="edit" aspectratio="f"/>
                  <v:textbox inset="0mm,0mm,0mm,0mm" style="mso-fit-shape-to-text:t;">
                    <w:txbxContent>
                      <w:p>
                        <w:r>
                          <w:rPr>
                            <w:color w:val="000000"/>
                            <w:sz w:val="18"/>
                            <w:szCs w:val="18"/>
                          </w:rPr>
                          <w:t>10</w:t>
                        </w:r>
                      </w:p>
                    </w:txbxContent>
                  </v:textbox>
                </v:rect>
                <v:rect id="矩形 21" o:spid="_x0000_s1026" o:spt="1" style="position:absolute;left:3354705;top:3168015;height:198120;width:2292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CTOlBk0QEAAJgDAAAOAAAAAAAAAAEAIAAAACIB&#10;AABkcnMvZTJvRG9jLnhtbFBLBQYAAAAABgAGAFkBAABlBQAAAAA=&#10;">
                  <v:fill on="f" focussize="0,0"/>
                  <v:stroke on="f"/>
                  <v:imagedata o:title=""/>
                  <o:lock v:ext="edit" aspectratio="f"/>
                  <v:textbox inset="0mm,0mm,0mm,0mm" style="mso-fit-shape-to-text:t;">
                    <w:txbxContent>
                      <w:p>
                        <w:r>
                          <w:rPr>
                            <w:color w:val="000000"/>
                            <w:sz w:val="18"/>
                            <w:szCs w:val="18"/>
                          </w:rPr>
                          <w:t>100%</w:t>
                        </w:r>
                      </w:p>
                    </w:txbxContent>
                  </v:textbox>
                </v:rect>
                <v:rect id="矩形 22" o:spid="_x0000_s1026" o:spt="1" style="position:absolute;left:4910455;top:3168015;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iUx6c9IBAACYAwAADgAAAAAAAAABACAAAAAi&#10;AQAAZHJzL2Uyb0RvYy54bWxQSwUGAAAAAAYABgBZAQAAZgUAAAAA&#10;">
                  <v:fill on="f" focussize="0,0"/>
                  <v:stroke on="f"/>
                  <v:imagedata o:title=""/>
                  <o:lock v:ext="edit" aspectratio="f"/>
                  <v:textbox inset="0mm,0mm,0mm,0mm" style="mso-fit-shape-to-text:t;">
                    <w:txbxContent>
                      <w:p>
                        <w:r>
                          <w:rPr>
                            <w:color w:val="000000"/>
                            <w:sz w:val="18"/>
                            <w:szCs w:val="18"/>
                          </w:rPr>
                          <w:t>10</w:t>
                        </w:r>
                      </w:p>
                    </w:txbxContent>
                  </v:textbox>
                </v:rect>
                <v:rect id="矩形 23" o:spid="_x0000_s1026" o:spt="1" style="position:absolute;left:3354705;top:3409950;height:198120;width:2292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AvCk4j0QEAAJgDAAAOAAAAAAAAAAEAIAAAACIB&#10;AABkcnMvZTJvRG9jLnhtbFBLBQYAAAAABgAGAFkBAABlBQAAAAA=&#10;">
                  <v:fill on="f" focussize="0,0"/>
                  <v:stroke on="f"/>
                  <v:imagedata o:title=""/>
                  <o:lock v:ext="edit" aspectratio="f"/>
                  <v:textbox inset="0mm,0mm,0mm,0mm" style="mso-fit-shape-to-text:t;">
                    <w:txbxContent>
                      <w:p>
                        <w:r>
                          <w:rPr>
                            <w:color w:val="000000"/>
                            <w:sz w:val="18"/>
                            <w:szCs w:val="18"/>
                          </w:rPr>
                          <w:t>100%</w:t>
                        </w:r>
                      </w:p>
                    </w:txbxContent>
                  </v:textbox>
                </v:rect>
                <v:rect id="矩形 24" o:spid="_x0000_s1026" o:spt="1" style="position:absolute;left:4910455;top:3409950;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AxaClZ0QEAAJgDAAAOAAAAAAAAAAEAIAAAACIB&#10;AABkcnMvZTJvRG9jLnhtbFBLBQYAAAAABgAGAFkBAABlBQAAAAA=&#10;">
                  <v:fill on="f" focussize="0,0"/>
                  <v:stroke on="f"/>
                  <v:imagedata o:title=""/>
                  <o:lock v:ext="edit" aspectratio="f"/>
                  <v:textbox inset="0mm,0mm,0mm,0mm" style="mso-fit-shape-to-text:t;">
                    <w:txbxContent>
                      <w:p>
                        <w:r>
                          <w:rPr>
                            <w:color w:val="000000"/>
                            <w:sz w:val="18"/>
                            <w:szCs w:val="18"/>
                          </w:rPr>
                          <w:t>10</w:t>
                        </w:r>
                      </w:p>
                    </w:txbxContent>
                  </v:textbox>
                </v:rect>
                <v:rect id="矩形 25" o:spid="_x0000_s1026" o:spt="1" style="position:absolute;left:1251585;top:3585845;height:252730;width:4578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Kn31QAAAAUBAAAPAAAAAAAAAAEAIAAAACIAAABkcnMvZG93bnJl&#10;di54bWxQSwECFAAUAAAACACHTuJAQ7l6FscBAAB+AwAADgAAAAAAAAABACAAAAAkAQAAZHJzL2Uy&#10;b0RvYy54bWxQSwUGAAAAAAYABgBZAQAAXQUAAAAA&#10;">
                  <v:fill on="f" focussize="0,0"/>
                  <v:stroke on="f"/>
                  <v:imagedata o:title=""/>
                  <o:lock v:ext="edit" aspectratio="f"/>
                  <v:textbox inset="0mm,0mm,0mm,0mm">
                    <w:txbxContent>
                      <w:p>
                        <w:r>
                          <w:rPr>
                            <w:rFonts w:hint="eastAsia"/>
                            <w:color w:val="000000"/>
                            <w:sz w:val="18"/>
                            <w:szCs w:val="18"/>
                          </w:rPr>
                          <w:t>时效指标</w:t>
                        </w:r>
                      </w:p>
                    </w:txbxContent>
                  </v:textbox>
                </v:rect>
                <v:rect id="矩形 26" o:spid="_x0000_s1026" o:spt="1" style="position:absolute;left:3385820;top:3609975;height:198120;width:200660;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Nc2EO0QEAAJg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1年</w:t>
                        </w:r>
                      </w:p>
                    </w:txbxContent>
                  </v:textbox>
                </v:rect>
                <v:rect id="矩形 27" o:spid="_x0000_s1026" o:spt="1" style="position:absolute;left:4942205;top:3609975;height:198120;width:5778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&#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BDpupdIBAACXAwAADgAAAAAAAAABACAAAAAi&#10;AQAAZHJzL2Uyb0RvYy54bWxQSwUGAAAAAAYABgBZAQAAZgUAAAAA&#10;">
                  <v:fill on="f" focussize="0,0"/>
                  <v:stroke on="f"/>
                  <v:imagedata o:title=""/>
                  <o:lock v:ext="edit" aspectratio="f"/>
                  <v:textbox inset="0mm,0mm,0mm,0mm" style="mso-fit-shape-to-text:t;">
                    <w:txbxContent>
                      <w:p>
                        <w:r>
                          <w:rPr>
                            <w:color w:val="000000"/>
                            <w:sz w:val="18"/>
                            <w:szCs w:val="18"/>
                          </w:rPr>
                          <w:t>5</w:t>
                        </w:r>
                      </w:p>
                    </w:txbxContent>
                  </v:textbox>
                </v:rect>
                <v:rect id="矩形 28" o:spid="_x0000_s1026" o:spt="1" style="position:absolute;left:1251585;top:3735705;height:271145;width:4578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Kn31QAAAAUBAAAPAAAAAAAAAAEAIAAAACIAAABkcnMvZG93bnJl&#10;di54bWxQSwECFAAUAAAACACHTuJATgwxuMcBAAB+AwAADgAAAAAAAAABACAAAAAkAQAAZHJzL2Uy&#10;b0RvYy54bWxQSwUGAAAAAAYABgBZAQAAXQUAAAAA&#10;">
                  <v:fill on="f" focussize="0,0"/>
                  <v:stroke on="f"/>
                  <v:imagedata o:title=""/>
                  <o:lock v:ext="edit" aspectratio="f"/>
                  <v:textbox inset="0mm,0mm,0mm,0mm">
                    <w:txbxContent>
                      <w:p>
                        <w:r>
                          <w:rPr>
                            <w:rFonts w:hint="eastAsia"/>
                            <w:color w:val="000000"/>
                            <w:sz w:val="18"/>
                            <w:szCs w:val="18"/>
                          </w:rPr>
                          <w:t>成本指标</w:t>
                        </w:r>
                      </w:p>
                    </w:txbxContent>
                  </v:textbox>
                </v:rect>
                <v:rect id="矩形 29" o:spid="_x0000_s1026" o:spt="1" style="position:absolute;left:3354705;top:3735705;height:271145;width:2292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wKn31QAAAAUBAAAPAAAAAAAAAAEAIAAAACIAAABkcnMvZG93bnJldi54&#10;bWxQSwECFAAUAAAACACHTuJAbc7EGcQBAAB+AwAADgAAAAAAAAABACAAAAAkAQAAZHJzL2Uyb0Rv&#10;Yy54bWxQSwUGAAAAAAYABgBZAQAAWgUAAAAA&#10;">
                  <v:fill on="f" focussize="0,0"/>
                  <v:stroke on="f"/>
                  <v:imagedata o:title=""/>
                  <o:lock v:ext="edit" aspectratio="f"/>
                  <v:textbox inset="0mm,0mm,0mm,0mm">
                    <w:txbxContent>
                      <w:p>
                        <w:r>
                          <w:rPr>
                            <w:color w:val="000000"/>
                            <w:sz w:val="18"/>
                            <w:szCs w:val="18"/>
                          </w:rPr>
                          <w:t>100%</w:t>
                        </w:r>
                      </w:p>
                    </w:txbxContent>
                  </v:textbox>
                </v:rect>
                <v:rect id="矩形 30" o:spid="_x0000_s1026" o:spt="1" style="position:absolute;left:4942205;top:3735705;height:271145;width:5778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wKn31QAAAAUBAAAPAAAAAAAAAAEAIAAAACIAAABkcnMvZG93bnJldi54&#10;bWxQSwECFAAUAAAACACHTuJAOUV45MQBAAB9AwAADgAAAAAAAAABACAAAAAkAQAAZHJzL2Uyb0Rv&#10;Yy54bWxQSwUGAAAAAAYABgBZAQAAWgUAAAAA&#10;">
                  <v:fill on="f" focussize="0,0"/>
                  <v:stroke on="f"/>
                  <v:imagedata o:title=""/>
                  <o:lock v:ext="edit" aspectratio="f"/>
                  <v:textbox inset="0mm,0mm,0mm,0mm">
                    <w:txbxContent>
                      <w:p>
                        <w:r>
                          <w:rPr>
                            <w:color w:val="000000"/>
                            <w:sz w:val="18"/>
                            <w:szCs w:val="18"/>
                          </w:rPr>
                          <w:t>5</w:t>
                        </w:r>
                      </w:p>
                    </w:txbxContent>
                  </v:textbox>
                </v:rect>
                <v:rect id="矩形 31" o:spid="_x0000_s1026" o:spt="1" style="position:absolute;left:1146175;top:3893820;height:281305;width:6864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CPieh+xgEAAH4DAAAOAAAAAAAAAAEAIAAAACQBAABkcnMvZTJv&#10;RG9jLnhtbFBLBQYAAAAABgAGAFkBAABcBQAAAAA=&#10;">
                  <v:fill on="f" focussize="0,0"/>
                  <v:stroke on="f"/>
                  <v:imagedata o:title=""/>
                  <o:lock v:ext="edit" aspectratio="f"/>
                  <v:textbox inset="0mm,0mm,0mm,0mm">
                    <w:txbxContent>
                      <w:p>
                        <w:r>
                          <w:rPr>
                            <w:rFonts w:hint="eastAsia"/>
                            <w:color w:val="000000"/>
                            <w:sz w:val="18"/>
                            <w:szCs w:val="18"/>
                          </w:rPr>
                          <w:t>经济效益指标</w:t>
                        </w:r>
                      </w:p>
                    </w:txbxContent>
                  </v:textbox>
                </v:rect>
                <v:rect id="矩形 32" o:spid="_x0000_s1026" o:spt="1" style="position:absolute;left:1146175;top:4030980;height:302260;width:6864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A6lYmexgEAAH4DAAAOAAAAAAAAAAEAIAAAACQBAABkcnMvZTJv&#10;RG9jLnhtbFBLBQYAAAAABgAGAFkBAABcBQAAAAA=&#10;">
                  <v:fill on="f" focussize="0,0"/>
                  <v:stroke on="f"/>
                  <v:imagedata o:title=""/>
                  <o:lock v:ext="edit" aspectratio="f"/>
                  <v:textbox inset="0mm,0mm,0mm,0mm">
                    <w:txbxContent>
                      <w:p>
                        <w:r>
                          <w:rPr>
                            <w:rFonts w:hint="eastAsia"/>
                            <w:color w:val="000000"/>
                            <w:sz w:val="18"/>
                            <w:szCs w:val="18"/>
                          </w:rPr>
                          <w:t>社会效益指标</w:t>
                        </w:r>
                      </w:p>
                    </w:txbxContent>
                  </v:textbox>
                </v:rect>
                <v:rect id="矩形 33" o:spid="_x0000_s1026" o:spt="1" style="position:absolute;left:3385820;top:4062095;height:271145;width:200660;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sCp99UAAAAFAQAADwAAAAAAAAABACAAAAAiAAAAZHJzL2Rvd25yZXYu&#10;eG1sUEsBAhQAFAAAAAgAh07iQF6H5K3FAQAAfgMAAA4AAAAAAAAAAQAgAAAAJAEAAGRycy9lMm9E&#10;b2MueG1sUEsFBgAAAAAGAAYAWQEAAFsFAAAAAA==&#10;">
                  <v:fill on="f" focussize="0,0"/>
                  <v:stroke on="f"/>
                  <v:imagedata o:title=""/>
                  <o:lock v:ext="edit" aspectratio="f"/>
                  <v:textbox inset="0mm,0mm,0mm,0mm">
                    <w:txbxContent>
                      <w:p>
                        <w:r>
                          <w:rPr>
                            <w:rFonts w:hint="eastAsia"/>
                            <w:color w:val="000000"/>
                            <w:sz w:val="18"/>
                            <w:szCs w:val="18"/>
                          </w:rPr>
                          <w:t>0起</w:t>
                        </w:r>
                      </w:p>
                    </w:txbxContent>
                  </v:textbox>
                </v:rect>
                <v:rect id="矩形 34" o:spid="_x0000_s1026" o:spt="1" style="position:absolute;left:4858385;top:4062095;height:271145;width:167005;" filled="f" stroked="f" coordsize="21600,21600" o:gfxdata="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ruiXNYAAAAFAQAADwAAAAAAAAABACAAAAAiAAAAZHJzL2Rvd25yZXYueG1sUEsB&#10;AhQAFAAAAAgAh07iQMphL4a+AQAAcgMAAA4AAAAAAAAAAQAgAAAAJQEAAGRycy9lMm9Eb2MueG1s&#10;UEsFBgAAAAAGAAYAWQEAAFUFAAAAAA==&#10;">
                  <v:fill on="f" focussize="0,0"/>
                  <v:stroke on="f"/>
                  <v:imagedata o:title=""/>
                  <o:lock v:ext="edit" aspectratio="f"/>
                  <v:textbox inset="0mm,0mm,0mm,0mm">
                    <w:txbxContent>
                      <w:p>
                        <w:r>
                          <w:rPr>
                            <w:color w:val="000000"/>
                            <w:sz w:val="18"/>
                            <w:szCs w:val="18"/>
                          </w:rPr>
                          <w:t>10</w:t>
                        </w:r>
                      </w:p>
                    </w:txbxContent>
                  </v:textbox>
                </v:rect>
                <v:rect id="矩形 35" o:spid="_x0000_s1026" o:spt="1" style="position:absolute;left:1198880;top:4230370;height:271145;width:5721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A1mP4GxgEAAH4DAAAOAAAAAAAAAAEAIAAAACQBAABkcnMvZTJv&#10;RG9jLnhtbFBLBQYAAAAABgAGAFkBAABcBQAAAAA=&#10;">
                  <v:fill on="f" focussize="0,0"/>
                  <v:stroke on="f"/>
                  <v:imagedata o:title=""/>
                  <o:lock v:ext="edit" aspectratio="f"/>
                  <v:textbox inset="0mm,0mm,0mm,0mm">
                    <w:txbxContent>
                      <w:p>
                        <w:r>
                          <w:rPr>
                            <w:rFonts w:hint="eastAsia"/>
                            <w:color w:val="000000"/>
                            <w:sz w:val="18"/>
                            <w:szCs w:val="18"/>
                          </w:rPr>
                          <w:t>满意度指标</w:t>
                        </w:r>
                      </w:p>
                    </w:txbxContent>
                  </v:textbox>
                </v:rect>
                <v:rect id="矩形 36" o:spid="_x0000_s1026" o:spt="1" style="position:absolute;left:3322955;top:4230370;height:271145;width:226060;" filled="f" stroked="f" coordsize="21600,21600" o:gfxdata="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67olzWAAAABQEAAA8AAAAAAAAAAQAgAAAAIgAAAGRycy9kb3ducmV2LnhtbFBL&#10;AQIUABQAAAAIAIdO4kBx+YmFvwEAAHIDAAAOAAAAAAAAAAEAIAAAACUBAABkcnMvZTJvRG9jLnht&#10;bFBLBQYAAAAABgAGAFkBAABWBQAAAAA=&#10;">
                  <v:fill on="f" focussize="0,0"/>
                  <v:stroke on="f"/>
                  <v:imagedata o:title=""/>
                  <o:lock v:ext="edit" aspectratio="f"/>
                  <v:textbox inset="0mm,0mm,0mm,0mm">
                    <w:txbxContent>
                      <w:p>
                        <w:r>
                          <w:rPr>
                            <w:rFonts w:hint="eastAsia"/>
                            <w:color w:val="000000"/>
                            <w:sz w:val="18"/>
                            <w:szCs w:val="18"/>
                          </w:rPr>
                          <w:t>≥9</w:t>
                        </w:r>
                      </w:p>
                    </w:txbxContent>
                  </v:textbox>
                </v:rect>
                <v:rect id="矩形 37" o:spid="_x0000_s1026" o:spt="1" style="position:absolute;left:3491230;top:4230370;height:271145;width:92710;" filled="f" stroked="f" coordsize="21600,21600" o:gfxdata="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ruiXNYAAAAFAQAADwAAAAAAAAABACAAAAAiAAAAZHJzL2Rvd25yZXYueG1sUEsBAhQA&#10;FAAAAAgAh07iQJrqjTa7AQAAcQMAAA4AAAAAAAAAAQAgAAAAJQEAAGRycy9lMm9Eb2MueG1sUEsF&#10;BgAAAAAGAAYAWQEAAFIFAAAAAA==&#10;">
                  <v:fill on="f" focussize="0,0"/>
                  <v:stroke on="f"/>
                  <v:imagedata o:title=""/>
                  <o:lock v:ext="edit" aspectratio="f"/>
                  <v:textbox inset="0mm,0mm,0mm,0mm">
                    <w:txbxContent>
                      <w:p>
                        <w:r>
                          <w:rPr>
                            <w:color w:val="000000"/>
                            <w:sz w:val="18"/>
                            <w:szCs w:val="18"/>
                          </w:rPr>
                          <w:t>0</w:t>
                        </w:r>
                      </w:p>
                    </w:txbxContent>
                  </v:textbox>
                </v:rect>
                <v:rect id="矩形 38" o:spid="_x0000_s1026" o:spt="1" style="position:absolute;left:3554095;top:4230370;height:271145;width:91440;" filled="f" stroked="f" coordsize="21600,21600" o:gfxdata="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67olzWAAAABQEAAA8AAAAAAAAAAQAgAAAAIgAAAGRycy9kb3ducmV2LnhtbFBL&#10;AQIUABQAAAAIAIdO4kATd7VdvwEAAHEDAAAOAAAAAAAAAAEAIAAAACUBAABkcnMvZTJvRG9jLnht&#10;bFBLBQYAAAAABgAGAFkBAABWBQAAAAA=&#10;">
                  <v:fill on="f" focussize="0,0"/>
                  <v:stroke on="f"/>
                  <v:imagedata o:title=""/>
                  <o:lock v:ext="edit" aspectratio="f"/>
                  <v:textbox inset="0mm,0mm,0mm,0mm">
                    <w:txbxContent>
                      <w:p>
                        <w:r>
                          <w:rPr>
                            <w:color w:val="000000"/>
                            <w:sz w:val="18"/>
                            <w:szCs w:val="18"/>
                          </w:rPr>
                          <w:t>%</w:t>
                        </w:r>
                      </w:p>
                    </w:txbxContent>
                  </v:textbox>
                </v:rect>
                <v:rect id="矩形 39" o:spid="_x0000_s1026" o:spt="1" style="position:absolute;left:4858385;top:4230370;height:271145;width:167005;" filled="f" stroked="f" coordsize="21600,21600" o:gfxdata="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u6Jc1gAAAAUBAAAPAAAAAAAAAAEAIAAAACIAAABkcnMvZG93bnJldi54bWxQSwEC&#10;FAAUAAAACACHTuJA5WIjvL0BAAByAwAADgAAAAAAAAABACAAAAAlAQAAZHJzL2Uyb0RvYy54bWxQ&#10;SwUGAAAAAAYABgBZAQAAVAUAAAAA&#10;">
                  <v:fill on="f" focussize="0,0"/>
                  <v:stroke on="f"/>
                  <v:imagedata o:title=""/>
                  <o:lock v:ext="edit" aspectratio="f"/>
                  <v:textbox inset="0mm,0mm,0mm,0mm">
                    <w:txbxContent>
                      <w:p>
                        <w:r>
                          <w:rPr>
                            <w:color w:val="000000"/>
                            <w:sz w:val="18"/>
                            <w:szCs w:val="18"/>
                          </w:rPr>
                          <w:t>10</w:t>
                        </w:r>
                      </w:p>
                    </w:txbxContent>
                  </v:textbox>
                </v:rect>
                <v:rect id="矩形 40" o:spid="_x0000_s1026" o:spt="1" style="position:absolute;left:262890;top:4420235;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DzVsnJ0QEAAJc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偏差大或</w:t>
                        </w:r>
                      </w:p>
                    </w:txbxContent>
                  </v:textbox>
                </v:rect>
                <v:rect id="矩形 41" o:spid="_x0000_s1026" o:spt="1" style="position:absolute;left:210185;top:4556760;height:198120;width:5721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mOD/NMAAAAFAQAADwAAAAAAAAABACAAAAAiAAAAZHJz&#10;L2Rvd25yZXYueG1sUEsBAhQAFAAAAAgAh07iQJZhm67QAQAAlwMAAA4AAAAAAAAAAQAgAAAAIgEA&#10;AGRycy9lMm9Eb2MueG1sUEsFBgAAAAAGAAYAWQEAAGQFAAAAAA==&#10;">
                  <v:fill on="f" focussize="0,0"/>
                  <v:stroke on="f"/>
                  <v:imagedata o:title=""/>
                  <o:lock v:ext="edit" aspectratio="f"/>
                  <v:textbox inset="0mm,0mm,0mm,0mm" style="mso-fit-shape-to-text:t;">
                    <w:txbxContent>
                      <w:p>
                        <w:r>
                          <w:rPr>
                            <w:rFonts w:hint="eastAsia"/>
                            <w:color w:val="000000"/>
                            <w:sz w:val="18"/>
                            <w:szCs w:val="18"/>
                          </w:rPr>
                          <w:t>目标未完成</w:t>
                        </w:r>
                      </w:p>
                    </w:txbxContent>
                  </v:textbox>
                </v:rect>
                <v:rect id="矩形 42" o:spid="_x0000_s1026" o:spt="1" style="position:absolute;left:262890;top:4693920;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SH0LTNIBAACX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原因分析</w:t>
                        </w:r>
                      </w:p>
                    </w:txbxContent>
                  </v:textbox>
                </v:rect>
                <v:rect id="矩形 43" o:spid="_x0000_s1026" o:spt="1" style="position:absolute;left:210185;top:4946015;height:198120;width:5721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mOD/NMAAAAFAQAADwAAAAAAAAABACAAAAAiAAAA&#10;ZHJzL2Rvd25yZXYueG1sUEsBAhQAFAAAAAgAh07iQMbquLTTAQAAlwMAAA4AAAAAAAAAAQAgAAAA&#10;IgEAAGRycy9lMm9Eb2MueG1sUEsFBgAAAAAGAAYAWQEAAGcFAAAAAA==&#10;">
                  <v:fill on="f" focussize="0,0"/>
                  <v:stroke on="f"/>
                  <v:imagedata o:title=""/>
                  <o:lock v:ext="edit" aspectratio="f"/>
                  <v:textbox inset="0mm,0mm,0mm,0mm" style="mso-fit-shape-to-text:t;">
                    <w:txbxContent>
                      <w:p>
                        <w:r>
                          <w:rPr>
                            <w:rFonts w:hint="eastAsia"/>
                            <w:color w:val="000000"/>
                            <w:sz w:val="18"/>
                            <w:szCs w:val="18"/>
                          </w:rPr>
                          <w:t>改进措施及</w:t>
                        </w:r>
                      </w:p>
                    </w:txbxContent>
                  </v:textbox>
                </v:rect>
                <v:rect id="矩形 44" o:spid="_x0000_s1026" o:spt="1" style="position:absolute;left:157480;top:5083175;height:198120;width:6864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mOD/NMAAAAFAQAADwAAAAAAAAABACAAAAAiAAAA&#10;ZHJzL2Rvd25yZXYueG1sUEsBAhQAFAAAAAgAh07iQHeDj73TAQAAlwMAAA4AAAAAAAAAAQAgAAAA&#10;IgEAAGRycy9lMm9Eb2MueG1sUEsFBgAAAAAGAAYAWQEAAGcFAAAAAA==&#10;">
                  <v:fill on="f" focussize="0,0"/>
                  <v:stroke on="f"/>
                  <v:imagedata o:title=""/>
                  <o:lock v:ext="edit" aspectratio="f"/>
                  <v:textbox inset="0mm,0mm,0mm,0mm" style="mso-fit-shape-to-text:t;">
                    <w:txbxContent>
                      <w:p>
                        <w:r>
                          <w:rPr>
                            <w:rFonts w:hint="eastAsia"/>
                            <w:color w:val="000000"/>
                            <w:sz w:val="18"/>
                            <w:szCs w:val="18"/>
                          </w:rPr>
                          <w:t>结果应用方案</w:t>
                        </w:r>
                      </w:p>
                    </w:txbxContent>
                  </v:textbox>
                </v:rect>
                <v:rect id="矩形 45" o:spid="_x0000_s1026" o:spt="1" style="position:absolute;left:105410;top:2105025;height:198120;width:8007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&#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CAJdyQ0QEAAJc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项目绩效总目标</w:t>
                        </w:r>
                      </w:p>
                    </w:txbxContent>
                  </v:textbox>
                </v:rect>
                <v:rect id="矩形 46" o:spid="_x0000_s1026" o:spt="1" style="position:absolute;left:262890;top:2241550;height:198120;width:486410;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mOD/NMAAAAFAQAADwAAAAAAAAABACAAAAAiAAAAZHJz&#10;L2Rvd25yZXYueG1sUEsBAhQAFAAAAAgAh07iQI1BQXrQAQAAlwMAAA4AAAAAAAAAAQAgAAAAIgEA&#10;AGRycy9lMm9Eb2MueG1sUEsFBgAAAAAGAAYAWQEAAGQFAAAAAA==&#10;">
                  <v:fill on="f" focussize="0,0"/>
                  <v:stroke on="f"/>
                  <v:imagedata o:title=""/>
                  <o:lock v:ext="edit" aspectratio="f"/>
                  <v:textbox inset="0mm,0mm,0mm,0mm" style="mso-fit-shape-to-text:t;">
                    <w:txbxContent>
                      <w:p>
                        <w:r>
                          <w:rPr>
                            <w:rFonts w:hint="eastAsia"/>
                            <w:color w:val="000000"/>
                            <w:sz w:val="18"/>
                            <w:szCs w:val="18"/>
                          </w:rPr>
                          <w:t>（20分）</w:t>
                        </w:r>
                      </w:p>
                    </w:txbxContent>
                  </v:textbox>
                </v:rect>
                <v:rect id="矩形 47" o:spid="_x0000_s1026" o:spt="1" style="position:absolute;left:52705;top:3325495;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&#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I2cvcdIBAACW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项目年度</w:t>
                        </w:r>
                      </w:p>
                    </w:txbxContent>
                  </v:textbox>
                </v:rect>
                <v:rect id="矩形 48" o:spid="_x0000_s1026" o:spt="1" style="position:absolute;left:52705;top:3462655;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&#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QTQPLtIBAACW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绩效指标</w:t>
                        </w:r>
                      </w:p>
                    </w:txbxContent>
                  </v:textbox>
                </v:rect>
                <v:rect id="矩形 49" o:spid="_x0000_s1026" o:spt="1" style="position:absolute;left:52705;top:3599180;height:198120;width:486410;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De665X0QEAAJY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（60分）</w:t>
                        </w:r>
                      </w:p>
                    </w:txbxContent>
                  </v:textbox>
                </v:rect>
                <v:rect id="矩形 50" o:spid="_x0000_s1026" o:spt="1" style="position:absolute;left:588645;top:3293745;height:198120;width:3435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9i9zB0QEAAJc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产出指</w:t>
                        </w:r>
                      </w:p>
                    </w:txbxContent>
                  </v:textbox>
                </v:rect>
                <v:rect id="矩形 51" o:spid="_x0000_s1026" o:spt="1" style="position:absolute;left:704850;top:3430905;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&#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0f1Hf9IBAACX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标</w:t>
                        </w:r>
                      </w:p>
                    </w:txbxContent>
                  </v:textbox>
                </v:rect>
                <v:rect id="矩形 52" o:spid="_x0000_s1026" o:spt="1" style="position:absolute;left:588645;top:4030980;height:198120;width:3435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nGsiY9IBAACX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效益指</w:t>
                        </w:r>
                      </w:p>
                    </w:txbxContent>
                  </v:textbox>
                </v:rect>
                <v:rect id="矩形 53" o:spid="_x0000_s1026" o:spt="1" style="position:absolute;left:704850;top:4167505;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mOD/NMAAAAFAQAADwAAAAAAAAABACAAAAAiAAAA&#10;ZHJzL2Rvd25yZXYueG1sUEsBAhQAFAAAAAgAh07iQPmzc73TAQAAlwMAAA4AAAAAAAAAAQAgAAAA&#10;IgEAAGRycy9lMm9Eb2MueG1sUEsFBgAAAAAGAAYAWQEAAGcFAAAAAA==&#10;">
                  <v:fill on="f" focussize="0,0"/>
                  <v:stroke on="f"/>
                  <v:imagedata o:title=""/>
                  <o:lock v:ext="edit" aspectratio="f"/>
                  <v:textbox inset="0mm,0mm,0mm,0mm" style="mso-fit-shape-to-text:t;">
                    <w:txbxContent>
                      <w:p>
                        <w:r>
                          <w:rPr>
                            <w:rFonts w:hint="eastAsia"/>
                            <w:color w:val="000000"/>
                            <w:sz w:val="18"/>
                            <w:szCs w:val="18"/>
                          </w:rPr>
                          <w:t>标</w:t>
                        </w:r>
                      </w:p>
                    </w:txbxContent>
                  </v:textbox>
                </v:rect>
                <v:rect id="矩形 54" o:spid="_x0000_s1026" o:spt="1" style="position:absolute;left:2071370;top:1178560;height:198120;width:3435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&#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JAZIzN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预算数</w:t>
                        </w:r>
                      </w:p>
                    </w:txbxContent>
                  </v:textbox>
                </v:rect>
                <v:rect id="矩形 55" o:spid="_x0000_s1026" o:spt="1" style="position:absolute;left:2092325;top:1315720;height:198120;width:28638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mOD/NMAAAAFAQAADwAAAAAAAAABACAAAAAiAAAAZHJz&#10;L2Rvd25yZXYueG1sUEsBAhQAFAAAAAgAh07iQBZcsAXQAQAAmAMAAA4AAAAAAAAAAQAgAAAAIgEA&#10;AGRycy9lMm9Eb2MueG1sUEsFBgAAAAAGAAYAWQEAAGQFAAAAAA==&#10;">
                  <v:fill on="f" focussize="0,0"/>
                  <v:stroke on="f"/>
                  <v:imagedata o:title=""/>
                  <o:lock v:ext="edit" aspectratio="f"/>
                  <v:textbox inset="0mm,0mm,0mm,0mm" style="mso-fit-shape-to-text:t;">
                    <w:txbxContent>
                      <w:p>
                        <w:r>
                          <w:rPr>
                            <w:rFonts w:hint="eastAsia"/>
                            <w:color w:val="000000"/>
                            <w:sz w:val="18"/>
                            <w:szCs w:val="18"/>
                          </w:rPr>
                          <w:t>（A）</w:t>
                        </w:r>
                      </w:p>
                    </w:txbxContent>
                  </v:textbox>
                </v:rect>
                <v:rect id="矩形 56" o:spid="_x0000_s1026" o:spt="1" style="position:absolute;left:3302000;top:1178560;height:198120;width:3435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mOD/NMAAAAFAQAADwAAAAAAAAABACAAAAAiAAAAZHJz&#10;L2Rvd25yZXYueG1sUEsBAhQAFAAAAAgAh07iQJTVRA/QAQAAmAMAAA4AAAAAAAAAAQAgAAAAIgEA&#10;AGRycy9lMm9Eb2MueG1sUEsFBgAAAAAGAAYAWQEAAGQFAAAAAA==&#10;">
                  <v:fill on="f" focussize="0,0"/>
                  <v:stroke on="f"/>
                  <v:imagedata o:title=""/>
                  <o:lock v:ext="edit" aspectratio="f"/>
                  <v:textbox inset="0mm,0mm,0mm,0mm" style="mso-fit-shape-to-text:t;">
                    <w:txbxContent>
                      <w:p>
                        <w:r>
                          <w:rPr>
                            <w:rFonts w:hint="eastAsia"/>
                            <w:color w:val="000000"/>
                            <w:sz w:val="18"/>
                            <w:szCs w:val="18"/>
                          </w:rPr>
                          <w:t>执行率</w:t>
                        </w:r>
                      </w:p>
                    </w:txbxContent>
                  </v:textbox>
                </v:rect>
                <v:rect id="矩形 57" o:spid="_x0000_s1026" o:spt="1" style="position:absolute;left:3270250;top:1315720;height:198120;width:40068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mOD/NMAAAAFAQAADwAAAAAAAAABACAAAAAiAAAAZHJz&#10;L2Rvd25yZXYueG1sUEsBAhQAFAAAAAgAh07iQPg4ZyfQAQAAmAMAAA4AAAAAAAAAAQAgAAAAIgEA&#10;AGRycy9lMm9Eb2MueG1sUEsFBgAAAAAGAAYAWQEAAGQFAAAAAA==&#10;">
                  <v:fill on="f" focussize="0,0"/>
                  <v:stroke on="f"/>
                  <v:imagedata o:title=""/>
                  <o:lock v:ext="edit" aspectratio="f"/>
                  <v:textbox inset="0mm,0mm,0mm,0mm" style="mso-fit-shape-to-text:t;">
                    <w:txbxContent>
                      <w:p>
                        <w:r>
                          <w:rPr>
                            <w:rFonts w:hint="eastAsia"/>
                            <w:color w:val="000000"/>
                            <w:sz w:val="18"/>
                            <w:szCs w:val="18"/>
                          </w:rPr>
                          <w:t>（B/A）</w:t>
                        </w:r>
                      </w:p>
                    </w:txbxContent>
                  </v:textbox>
                </v:rect>
                <v:rect id="矩形 58" o:spid="_x0000_s1026" o:spt="1" style="position:absolute;left:2502535;top:1242060;height:198120;width:62928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DBJOEv0QEAAJg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执行数（B）</w:t>
                        </w:r>
                      </w:p>
                    </w:txbxContent>
                  </v:textbox>
                </v:rect>
                <v:rect id="矩形 59" o:spid="_x0000_s1026" o:spt="1" style="position:absolute;left:2334260;top:2725420;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rJeKA0QEAAJg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指标名称</w:t>
                        </w:r>
                      </w:p>
                    </w:txbxContent>
                  </v:textbox>
                </v:rect>
                <v:rect id="矩形 60" o:spid="_x0000_s1026" o:spt="1" style="position:absolute;left:3343910;top:2262505;height:198120;width:11436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mOD/NMAAAAFAQAADwAAAAAAAAABACAAAAAiAAAA&#10;ZHJzL2Rvd25yZXYueG1sUEsBAhQAFAAAAAgAh07iQCj3nYPTAQAAmQMAAA4AAAAAAAAAAQAgAAAA&#10;IgEAAGRycy9lMm9Eb2MueG1sUEsFBgAAAAAGAAYAWQEAAGcFAAAAAA==&#10;">
                  <v:fill on="f" focussize="0,0"/>
                  <v:stroke on="f"/>
                  <v:imagedata o:title=""/>
                  <o:lock v:ext="edit" aspectratio="f"/>
                  <v:textbox inset="0mm,0mm,0mm,0mm" style="mso-fit-shape-to-text:t;">
                    <w:txbxContent>
                      <w:p>
                        <w:r>
                          <w:rPr>
                            <w:rFonts w:hint="eastAsia"/>
                            <w:color w:val="000000"/>
                            <w:sz w:val="18"/>
                            <w:szCs w:val="18"/>
                          </w:rPr>
                          <w:t>年初设定目标全部完成</w:t>
                        </w:r>
                      </w:p>
                    </w:txbxContent>
                  </v:textbox>
                </v:rect>
                <v:rect id="矩形 61" o:spid="_x0000_s1026" o:spt="1" style="position:absolute;left:4427220;top:1178560;height:198120;width:2292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cg4pr9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得分</w:t>
                        </w:r>
                      </w:p>
                    </w:txbxContent>
                  </v:textbox>
                </v:rect>
                <v:rect id="矩形 62" o:spid="_x0000_s1026" o:spt="1" style="position:absolute;left:4121785;top:1315720;height:198120;width:886460;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DNzmql0QEAAJg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（20分*执行率）</w:t>
                        </w:r>
                      </w:p>
                    </w:txbxContent>
                  </v:textbox>
                </v:rect>
                <v:rect id="矩形 63" o:spid="_x0000_s1026" o:spt="1" style="position:absolute;left:41910;top:1263015;height:198120;width:9150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xOGhB0QEAAJY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预算执行情况（万</w:t>
                        </w:r>
                      </w:p>
                    </w:txbxContent>
                  </v:textbox>
                </v:rect>
                <v:rect id="矩形 64" o:spid="_x0000_s1026" o:spt="1" style="position:absolute;left:378460;top:1399540;height:198120;width:2292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CqEdT70QEAAJc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元）</w:t>
                        </w:r>
                      </w:p>
                    </w:txbxContent>
                  </v:textbox>
                </v:rect>
                <v:rect id="矩形 65" o:spid="_x0000_s1026" o:spt="1" style="position:absolute;left:262890;top:1536700;height:198120;width:486410;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mOD/NMAAAAFAQAADwAAAAAAAAABACAAAAAiAAAAZHJz&#10;L2Rvd25yZXYueG1sUEsBAhQAFAAAAAgAh07iQJhMFmnQAQAAlwMAAA4AAAAAAAAAAQAgAAAAIgEA&#10;AGRycy9lMm9Eb2MueG1sUEsFBgAAAAAGAAYAWQEAAGQFAAAAAA==&#10;">
                  <v:fill on="f" focussize="0,0"/>
                  <v:stroke on="f"/>
                  <v:imagedata o:title=""/>
                  <o:lock v:ext="edit" aspectratio="f"/>
                  <v:textbox inset="0mm,0mm,0mm,0mm" style="mso-fit-shape-to-text:t;">
                    <w:txbxContent>
                      <w:p>
                        <w:r>
                          <w:rPr>
                            <w:rFonts w:hint="eastAsia"/>
                            <w:color w:val="000000"/>
                            <w:sz w:val="18"/>
                            <w:szCs w:val="18"/>
                          </w:rPr>
                          <w:t>（20分）</w:t>
                        </w:r>
                      </w:p>
                    </w:txbxContent>
                  </v:textbox>
                </v:rect>
                <v:rect id="矩形 66" o:spid="_x0000_s1026" o:spt="1" style="position:absolute;left:1251585;top:3283585;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SYlA0QEAAJg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质量指标</w:t>
                        </w:r>
                      </w:p>
                    </w:txbxContent>
                  </v:textbox>
                </v:rect>
                <v:rect id="矩形 67" o:spid="_x0000_s1026" o:spt="1" style="position:absolute;left:2165985;top:4230370;height:260350;width:8007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AyaT5NxgEAAH4DAAAOAAAAAAAAAAEAIAAAACQBAABkcnMvZTJv&#10;RG9jLnhtbFBLBQYAAAAABgAGAFkBAABcBQAAAAA=&#10;">
                  <v:fill on="f" focussize="0,0"/>
                  <v:stroke on="f"/>
                  <v:imagedata o:title=""/>
                  <o:lock v:ext="edit" aspectratio="f"/>
                  <v:textbox inset="0mm,0mm,0mm,0mm">
                    <w:txbxContent>
                      <w:p>
                        <w:r>
                          <w:rPr>
                            <w:rFonts w:hint="eastAsia"/>
                            <w:color w:val="000000"/>
                            <w:sz w:val="18"/>
                            <w:szCs w:val="18"/>
                          </w:rPr>
                          <w:t>社会公众满意度</w:t>
                        </w:r>
                      </w:p>
                    </w:txbxContent>
                  </v:textbox>
                </v:rect>
                <v:rect id="矩形 68" o:spid="_x0000_s1026" o:spt="1" style="position:absolute;left:4090670;top:4262120;height:198120;width:28638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4P80wAAAAUBAAAPAAAAAAAAAAEAIAAAACIAAABkcnMv&#10;ZG93bnJldi54bWxQSwECFAAUAAAACACHTuJALf7GHs8BAACYAwAADgAAAAAAAAABACAAAAAiAQAA&#10;ZHJzL2Uyb0RvYy54bWxQSwUGAAAAAAYABgBZAQAAYwUAAAAA&#10;">
                  <v:fill on="f" focussize="0,0"/>
                  <v:stroke on="f"/>
                  <v:imagedata o:title=""/>
                  <o:lock v:ext="edit" aspectratio="f"/>
                  <v:textbox inset="0mm,0mm,0mm,0mm" style="mso-fit-shape-to-text:t;">
                    <w:txbxContent>
                      <w:p>
                        <w:r>
                          <w:rPr>
                            <w:rFonts w:hint="eastAsia"/>
                            <w:color w:val="000000"/>
                            <w:sz w:val="18"/>
                            <w:szCs w:val="18"/>
                          </w:rPr>
                          <w:t>≥90%</w:t>
                        </w:r>
                      </w:p>
                    </w:txbxContent>
                  </v:textbox>
                </v:rect>
                <v:rect id="矩形 69" o:spid="_x0000_s1026" o:spt="1" style="position:absolute;left:2040255;top:4062095;height:281305;width:9785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Kn31QAAAAUBAAAPAAAAAAAAAAEAIAAAACIAAABkcnMvZG93bnJl&#10;di54bWxQSwECFAAUAAAACACHTuJAu3x2DscBAAB+AwAADgAAAAAAAAABACAAAAAkAQAAZHJzL2Uy&#10;b0RvYy54bWxQSwUGAAAAAAYABgBZAQAAXQUAAAAA&#10;">
                  <v:fill on="f" focussize="0,0"/>
                  <v:stroke on="f"/>
                  <v:imagedata o:title=""/>
                  <o:lock v:ext="edit" aspectratio="f"/>
                  <v:textbox inset="0mm,0mm,0mm,0mm">
                    <w:txbxContent>
                      <w:p>
                        <w:r>
                          <w:rPr>
                            <w:rFonts w:hint="eastAsia"/>
                            <w:color w:val="000000"/>
                            <w:sz w:val="14"/>
                            <w:szCs w:val="14"/>
                          </w:rPr>
                          <w:t>重大农产品质量安全事件</w:t>
                        </w:r>
                      </w:p>
                    </w:txbxContent>
                  </v:textbox>
                </v:rect>
                <v:rect id="矩形 70" o:spid="_x0000_s1026" o:spt="1" style="position:absolute;left:4143375;top:4062095;height:271145;width:200660;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wKn31QAAAAUBAAAPAAAAAAAAAAEAIAAAACIAAABkcnMvZG93bnJldi54&#10;bWxQSwECFAAUAAAACACHTuJAbmtao8QBAAB+AwAADgAAAAAAAAABACAAAAAkAQAAZHJzL2Uyb0Rv&#10;Yy54bWxQSwUGAAAAAAYABgBZAQAAWgUAAAAA&#10;">
                  <v:fill on="f" focussize="0,0"/>
                  <v:stroke on="f"/>
                  <v:imagedata o:title=""/>
                  <o:lock v:ext="edit" aspectratio="f"/>
                  <v:textbox inset="0mm,0mm,0mm,0mm">
                    <w:txbxContent>
                      <w:p>
                        <w:r>
                          <w:rPr>
                            <w:rFonts w:hint="eastAsia"/>
                            <w:color w:val="000000"/>
                            <w:sz w:val="18"/>
                            <w:szCs w:val="18"/>
                          </w:rPr>
                          <w:t>0起</w:t>
                        </w:r>
                      </w:p>
                    </w:txbxContent>
                  </v:textbox>
                </v:rect>
                <v:rect id="矩形 71" o:spid="_x0000_s1026" o:spt="1" style="position:absolute;left:2345055;top:3522345;height:316230;width:4070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wKn31QAAAAUBAAAPAAAAAAAAAAEAIAAAACIAAABkcnMvZG93bnJldi54&#10;bWxQSwECFAAUAAAACACHTuJAMXIHSMQBAAB+AwAADgAAAAAAAAABACAAAAAkAQAAZHJzL2Uyb0Rv&#10;Yy54bWxQSwUGAAAAAAYABgBZAQAAWgUAAAAA&#10;">
                  <v:fill on="f" focussize="0,0"/>
                  <v:stroke on="f"/>
                  <v:imagedata o:title=""/>
                  <o:lock v:ext="edit" aspectratio="f"/>
                  <v:textbox inset="0mm,0mm,0mm,0mm">
                    <w:txbxContent>
                      <w:p>
                        <w:r>
                          <w:rPr>
                            <w:rFonts w:hint="eastAsia" w:ascii="FangSong_GB2312" w:eastAsia="FangSong_GB2312" w:cs="FangSong_GB2312"/>
                            <w:color w:val="000000"/>
                            <w:sz w:val="16"/>
                            <w:szCs w:val="16"/>
                          </w:rPr>
                          <w:t>完成时间</w:t>
                        </w:r>
                      </w:p>
                    </w:txbxContent>
                  </v:textbox>
                </v:rect>
                <v:rect id="矩形 72" o:spid="_x0000_s1026" o:spt="1" style="position:absolute;left:4143375;top:3609975;height:198120;width:200660;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ziXIdt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1年</w:t>
                        </w:r>
                      </w:p>
                    </w:txbxContent>
                  </v:textbox>
                </v:rect>
                <v:rect id="矩形 73" o:spid="_x0000_s1026" o:spt="1" style="position:absolute;left:2082165;top:3735705;height:271145;width:9150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Kn31QAAAAUBAAAPAAAAAAAAAAEAIAAAACIAAABkcnMvZG93bnJl&#10;di54bWxQSwECFAAUAAAACACHTuJA0XPHescBAAB+AwAADgAAAAAAAAABACAAAAAkAQAAZHJzL2Uy&#10;b0RvYy54bWxQSwUGAAAAAAYABgBZAQAAXQUAAAAA&#10;">
                  <v:fill on="f" focussize="0,0"/>
                  <v:stroke on="f"/>
                  <v:imagedata o:title=""/>
                  <o:lock v:ext="edit" aspectratio="f"/>
                  <v:textbox inset="0mm,0mm,0mm,0mm">
                    <w:txbxContent>
                      <w:p>
                        <w:r>
                          <w:rPr>
                            <w:rFonts w:hint="eastAsia" w:ascii="FangSong_GB2312" w:eastAsia="FangSong_GB2312" w:cs="FangSong_GB2312"/>
                            <w:color w:val="000000"/>
                            <w:sz w:val="16"/>
                            <w:szCs w:val="16"/>
                          </w:rPr>
                          <w:t>预算执行成本控制率</w:t>
                        </w:r>
                      </w:p>
                    </w:txbxContent>
                  </v:textbox>
                </v:rect>
                <v:rect id="矩形 74" o:spid="_x0000_s1026" o:spt="1" style="position:absolute;left:4121785;top:3701415;height:284480;width:2292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Kn31QAAAAUBAAAPAAAAAAAAAAEAIAAAACIAAABkcnMvZG93bnJl&#10;di54bWxQSwECFAAUAAAACACHTuJA75BUEscBAAB+AwAADgAAAAAAAAABACAAAAAkAQAAZHJzL2Uy&#10;b0RvYy54bWxQSwUGAAAAAAYABgBZAQAAXQUAAAAA&#10;">
                  <v:fill on="f" focussize="0,0"/>
                  <v:stroke on="f"/>
                  <v:imagedata o:title=""/>
                  <o:lock v:ext="edit" aspectratio="f"/>
                  <v:textbox inset="0mm,0mm,0mm,0mm">
                    <w:txbxContent>
                      <w:p>
                        <w:r>
                          <w:rPr>
                            <w:color w:val="000000"/>
                            <w:sz w:val="18"/>
                            <w:szCs w:val="18"/>
                          </w:rPr>
                          <w:t>100%</w:t>
                        </w:r>
                      </w:p>
                    </w:txbxContent>
                  </v:textbox>
                </v:rect>
                <v:rect id="矩形 75" o:spid="_x0000_s1026" o:spt="1" style="position:absolute;left:4111625;top:3409950;height:198120;width:2292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&#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JXRpAtIBAACYAwAADgAAAAAAAAABACAAAAAi&#10;AQAAZHJzL2Uyb0RvYy54bWxQSwUGAAAAAAYABgBZAQAAZgUAAAAA&#10;">
                  <v:fill on="f" focussize="0,0"/>
                  <v:stroke on="f"/>
                  <v:imagedata o:title=""/>
                  <o:lock v:ext="edit" aspectratio="f"/>
                  <v:textbox inset="0mm,0mm,0mm,0mm" style="mso-fit-shape-to-text:t;">
                    <w:txbxContent>
                      <w:p>
                        <w:r>
                          <w:rPr>
                            <w:color w:val="000000"/>
                            <w:sz w:val="18"/>
                            <w:szCs w:val="18"/>
                          </w:rPr>
                          <w:t>100%</w:t>
                        </w:r>
                      </w:p>
                    </w:txbxContent>
                  </v:textbox>
                </v:rect>
                <v:rect id="矩形 76" o:spid="_x0000_s1026" o:spt="1" style="position:absolute;left:2040255;top:3357245;height:198120;width:9785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5jg/zTAAAABQEAAA8AAAAAAAAAAQAgAAAAIgAA&#10;AGRycy9kb3ducmV2LnhtbFBLAQIUABQAAAAIAIdO4kDqLPO81AEAAJgDAAAOAAAAAAAAAAEAIAAA&#10;ACIBAABkcnMvZTJvRG9jLnhtbFBLBQYAAAAABgAGAFkBAABoBQAAAAA=&#10;">
                  <v:fill on="f" focussize="0,0"/>
                  <v:stroke on="f"/>
                  <v:imagedata o:title=""/>
                  <o:lock v:ext="edit" aspectratio="f"/>
                  <v:textbox inset="0mm,0mm,0mm,0mm" style="mso-fit-shape-to-text:t;">
                    <w:txbxContent>
                      <w:p>
                        <w:r>
                          <w:rPr>
                            <w:rFonts w:hint="eastAsia"/>
                            <w:color w:val="000000"/>
                            <w:sz w:val="14"/>
                            <w:szCs w:val="14"/>
                          </w:rPr>
                          <w:t>不合格产品处理整改完成</w:t>
                        </w:r>
                      </w:p>
                    </w:txbxContent>
                  </v:textbox>
                </v:rect>
                <v:rect id="矩形 77" o:spid="_x0000_s1026" o:spt="1" style="position:absolute;left:2513330;top:3472815;height:198120;width:895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&#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hTnNc9IBAACX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4"/>
                            <w:szCs w:val="14"/>
                          </w:rPr>
                          <w:t>率</w:t>
                        </w:r>
                      </w:p>
                    </w:txbxContent>
                  </v:textbox>
                </v:rect>
                <v:rect id="矩形 78" o:spid="_x0000_s1026" o:spt="1" style="position:absolute;left:3943350;top:2651760;height:198120;width:5721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NdRSa9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实际完成值</w:t>
                        </w:r>
                      </w:p>
                    </w:txbxContent>
                  </v:textbox>
                </v:rect>
                <v:rect id="矩形 79" o:spid="_x0000_s1026" o:spt="1" style="position:absolute;left:4090670;top:2788920;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KSfVHdIBAACZ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w:t>
                        </w:r>
                      </w:p>
                    </w:txbxContent>
                  </v:textbox>
                </v:rect>
                <v:rect id="矩形 80" o:spid="_x0000_s1026" o:spt="1" style="position:absolute;left:4195445;top:2788920;height:198120;width:17208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AnHn90QEAAJk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B）</w:t>
                        </w:r>
                      </w:p>
                    </w:txbxContent>
                  </v:textbox>
                </v:rect>
                <v:rect id="矩形 81" o:spid="_x0000_s1026" o:spt="1" style="position:absolute;left:2082165;top:2936240;height:249555;width:9150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sCp99UAAAAFAQAADwAAAAAAAAABACAAAAAiAAAAZHJzL2Rvd25yZXYu&#10;eG1sUEsBAhQAFAAAAAgAh07iQP/r0aLFAQAAfwMAAA4AAAAAAAAAAQAgAAAAJAEAAGRycy9lMm9E&#10;b2MueG1sUEsFBgAAAAAGAAYAWQEAAFsFAAAAAA==&#10;">
                  <v:fill on="f" focussize="0,0"/>
                  <v:stroke on="f"/>
                  <v:imagedata o:title=""/>
                  <o:lock v:ext="edit" aspectratio="f"/>
                  <v:textbox inset="0mm,0mm,0mm,0mm">
                    <w:txbxContent>
                      <w:p>
                        <w:r>
                          <w:rPr>
                            <w:rFonts w:hint="eastAsia" w:ascii="FangSong_GB2312" w:eastAsia="FangSong_GB2312" w:cs="FangSong_GB2312"/>
                            <w:color w:val="000000"/>
                            <w:sz w:val="16"/>
                            <w:szCs w:val="16"/>
                          </w:rPr>
                          <w:t>检测抽检农产品批次</w:t>
                        </w:r>
                      </w:p>
                    </w:txbxContent>
                  </v:textbox>
                </v:rect>
                <v:rect id="矩形 82" o:spid="_x0000_s1026" o:spt="1" style="position:absolute;left:3975100;top:2915285;height:270510;width:543560;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CMJswsxgEAAH8DAAAOAAAAAAAAAAEAIAAAACQBAABkcnMvZTJv&#10;RG9jLnhtbFBLBQYAAAAABgAGAFkBAABcBQAAAAA=&#10;">
                  <v:fill on="f" focussize="0,0"/>
                  <v:stroke on="f"/>
                  <v:imagedata o:title=""/>
                  <o:lock v:ext="edit" aspectratio="f"/>
                  <v:textbox inset="0mm,0mm,0mm,0mm">
                    <w:txbxContent>
                      <w:p>
                        <w:r>
                          <w:rPr>
                            <w:rFonts w:hint="eastAsia"/>
                            <w:color w:val="000000"/>
                            <w:sz w:val="18"/>
                            <w:szCs w:val="18"/>
                          </w:rPr>
                          <w:t>21000批次</w:t>
                        </w:r>
                      </w:p>
                    </w:txbxContent>
                  </v:textbox>
                </v:rect>
                <v:rect id="矩形 83" o:spid="_x0000_s1026" o:spt="1" style="position:absolute;left:2229485;top:3168015;height:198120;width:622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&#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EyRzn9IBAACZ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4"/>
                            <w:szCs w:val="14"/>
                          </w:rPr>
                          <w:t>农药残留合格率</w:t>
                        </w:r>
                      </w:p>
                    </w:txbxContent>
                  </v:textbox>
                </v:rect>
                <v:rect id="矩形 84" o:spid="_x0000_s1026" o:spt="1" style="position:absolute;left:4111625;top:3157220;height:198120;width:2292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T+QY90QEAAJkDAAAOAAAAAAAAAAEAIAAAACIB&#10;AABkcnMvZTJvRG9jLnhtbFBLBQYAAAAABgAGAFkBAABlBQAAAAA=&#10;">
                  <v:fill on="f" focussize="0,0"/>
                  <v:stroke on="f"/>
                  <v:imagedata o:title=""/>
                  <o:lock v:ext="edit" aspectratio="f"/>
                  <v:textbox inset="0mm,0mm,0mm,0mm" style="mso-fit-shape-to-text:t;">
                    <w:txbxContent>
                      <w:p>
                        <w:r>
                          <w:rPr>
                            <w:color w:val="000000"/>
                            <w:sz w:val="18"/>
                            <w:szCs w:val="18"/>
                          </w:rPr>
                          <w:t>100%</w:t>
                        </w:r>
                      </w:p>
                    </w:txbxContent>
                  </v:textbox>
                </v:rect>
                <v:rect id="矩形 85" o:spid="_x0000_s1026" o:spt="1" style="position:absolute;left:2755265;top:1620520;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mOD/NMAAAAFAQAADwAAAAAAAAABACAAAAAiAAAAZHJz&#10;L2Rvd25yZXYueG1sUEsBAhQAFAAAAAgAh07iQGBlgNXQAQAAmQMAAA4AAAAAAAAAAQAgAAAAIgEA&#10;AGRycy9lMm9Eb2MueG1sUEsFBgAAAAAGAAYAWQEAAGQFAAAAAA==&#10;">
                  <v:fill on="f" focussize="0,0"/>
                  <v:stroke on="f"/>
                  <v:imagedata o:title=""/>
                  <o:lock v:ext="edit" aspectratio="f"/>
                  <v:textbox inset="0mm,0mm,0mm,0mm" style="mso-fit-shape-to-text:t;">
                    <w:txbxContent>
                      <w:p>
                        <w:r>
                          <w:rPr>
                            <w:color w:val="000000"/>
                            <w:sz w:val="18"/>
                            <w:szCs w:val="18"/>
                          </w:rPr>
                          <w:t>33</w:t>
                        </w:r>
                      </w:p>
                    </w:txbxContent>
                  </v:textbox>
                </v:rect>
                <v:rect id="矩形 86" o:spid="_x0000_s1026" o:spt="1" style="position:absolute;left:4479290;top:1620520;height:198120;width:1149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TniY60QEAAJkDAAAOAAAAAAAAAAEAIAAAACIB&#10;AABkcnMvZTJvRG9jLnhtbFBLBQYAAAAABgAGAFkBAABlBQAAAAA=&#10;">
                  <v:fill on="f" focussize="0,0"/>
                  <v:stroke on="f"/>
                  <v:imagedata o:title=""/>
                  <o:lock v:ext="edit" aspectratio="f"/>
                  <v:textbox inset="0mm,0mm,0mm,0mm" style="mso-fit-shape-to-text:t;">
                    <w:txbxContent>
                      <w:p>
                        <w:r>
                          <w:rPr>
                            <w:color w:val="000000"/>
                            <w:sz w:val="18"/>
                            <w:szCs w:val="18"/>
                          </w:rPr>
                          <w:t>20</w:t>
                        </w:r>
                      </w:p>
                    </w:txbxContent>
                  </v:textbox>
                </v:rect>
                <v:rect id="矩形 87" o:spid="_x0000_s1026" o:spt="1" style="position:absolute;left:1724660;top:1820545;height:270510;width:6864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C3C6RWxgEAAH8DAAAOAAAAAAAAAAEAIAAAACQBAABkcnMvZTJv&#10;RG9jLnhtbFBLBQYAAAAABgAGAFkBAABcBQAAAAA=&#10;">
                  <v:fill on="f" focussize="0,0"/>
                  <v:stroke on="f"/>
                  <v:imagedata o:title=""/>
                  <o:lock v:ext="edit" aspectratio="f"/>
                  <v:textbox inset="0mm,0mm,0mm,0mm">
                    <w:txbxContent>
                      <w:p>
                        <w:r>
                          <w:rPr>
                            <w:rFonts w:hint="eastAsia"/>
                            <w:color w:val="000000"/>
                            <w:sz w:val="18"/>
                            <w:szCs w:val="18"/>
                          </w:rPr>
                          <w:t>年初设定目标</w:t>
                        </w:r>
                      </w:p>
                    </w:txbxContent>
                  </v:textbox>
                </v:rect>
                <v:rect id="矩形 88" o:spid="_x0000_s1026" o:spt="1" style="position:absolute;left:3449320;top:1820545;height:270510;width:9150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sCp99UAAAAFAQAADwAAAAAAAAABACAAAAAiAAAAZHJzL2Rvd25y&#10;ZXYueG1sUEsBAhQAFAAAAAgAh07iQE0e4fLIAQAAfwMAAA4AAAAAAAAAAQAgAAAAJAEAAGRycy9l&#10;Mm9Eb2MueG1sUEsFBgAAAAAGAAYAWQEAAF4FAAAAAA==&#10;">
                  <v:fill on="f" focussize="0,0"/>
                  <v:stroke on="f"/>
                  <v:imagedata o:title=""/>
                  <o:lock v:ext="edit" aspectratio="f"/>
                  <v:textbox inset="0mm,0mm,0mm,0mm">
                    <w:txbxContent>
                      <w:p>
                        <w:r>
                          <w:rPr>
                            <w:rFonts w:hint="eastAsia"/>
                            <w:color w:val="000000"/>
                            <w:sz w:val="18"/>
                            <w:szCs w:val="18"/>
                          </w:rPr>
                          <w:t>全年实际完成情况</w:t>
                        </w:r>
                      </w:p>
                    </w:txbxContent>
                  </v:textbox>
                </v:rect>
                <v:rect id="矩形 89" o:spid="_x0000_s1026" o:spt="1" style="position:absolute;left:988695;top:2062480;height:198120;width:21723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&#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79C679IBAACZ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白沙洲农副产品大市场的日常蔬菜检测，动</w:t>
                        </w:r>
                      </w:p>
                    </w:txbxContent>
                  </v:textbox>
                </v:rect>
                <v:rect id="矩形 90" o:spid="_x0000_s1026" o:spt="1" style="position:absolute;left:988695;top:2199640;height:198120;width:21723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yz07o9IBAACZ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物及动物产品的日常监测及年定期抽检，水</w:t>
                        </w:r>
                      </w:p>
                    </w:txbxContent>
                  </v:textbox>
                </v:rect>
                <v:rect id="矩形 91" o:spid="_x0000_s1026" o:spt="1" style="position:absolute;left:988695;top:2336165;height:198120;width:21723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mOD/NMAAAAFAQAADwAAAAAAAAABACAAAAAiAAAA&#10;ZHJzL2Rvd25yZXYueG1sUEsBAhQAFAAAAAgAh07iQF84Ey3TAQAAmQMAAA4AAAAAAAAAAQAgAAAA&#10;IgEAAGRycy9lMm9Eb2MueG1sUEsFBgAAAAAGAAYAWQEAAGcFAAAAAA==&#10;">
                  <v:fill on="f" focussize="0,0"/>
                  <v:stroke on="f"/>
                  <v:imagedata o:title=""/>
                  <o:lock v:ext="edit" aspectratio="f"/>
                  <v:textbox inset="0mm,0mm,0mm,0mm" style="mso-fit-shape-to-text:t;">
                    <w:txbxContent>
                      <w:p>
                        <w:r>
                          <w:rPr>
                            <w:rFonts w:hint="eastAsia"/>
                            <w:color w:val="000000"/>
                            <w:sz w:val="18"/>
                            <w:szCs w:val="18"/>
                          </w:rPr>
                          <w:t>产品防疫检疫及销售场地的消毒，无害化处</w:t>
                        </w:r>
                      </w:p>
                    </w:txbxContent>
                  </v:textbox>
                </v:rect>
                <v:rect id="矩形 92" o:spid="_x0000_s1026" o:spt="1" style="position:absolute;left:988695;top:2473325;height:198120;width:5721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mOD/NMAAAAFAQAADwAAAAAAAAABACAAAAAiAAAA&#10;ZHJzL2Rvd25yZXYueG1sUEsBAhQAFAAAAAgAh07iQIaJk63TAQAAmAMAAA4AAAAAAAAAAQAgAAAA&#10;IgEAAGRycy9lMm9Eb2MueG1sUEsFBgAAAAAGAAYAWQEAAGcFAAAAAA==&#10;">
                  <v:fill on="f" focussize="0,0"/>
                  <v:stroke on="f"/>
                  <v:imagedata o:title=""/>
                  <o:lock v:ext="edit" aspectratio="f"/>
                  <v:textbox inset="0mm,0mm,0mm,0mm" style="mso-fit-shape-to-text:t;">
                    <w:txbxContent>
                      <w:p>
                        <w:r>
                          <w:rPr>
                            <w:rFonts w:hint="eastAsia"/>
                            <w:color w:val="000000"/>
                            <w:sz w:val="18"/>
                            <w:szCs w:val="18"/>
                          </w:rPr>
                          <w:t>理的费用等</w:t>
                        </w:r>
                      </w:p>
                    </w:txbxContent>
                  </v:textbox>
                </v:rect>
                <v:rect id="矩形 93" o:spid="_x0000_s1026" o:spt="1" style="position:absolute;left:1072515;top:41910;height:198120;width:2946400;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Cf74nd0QEAAJgDAAAOAAAAAAAAAAEAIAAAACIB&#10;AABkcnMvZTJvRG9jLnhtbFBLBQYAAAAABgAGAFkBAABlBQAAAAA=&#10;">
                  <v:fill on="f" focussize="0,0"/>
                  <v:stroke on="f"/>
                  <v:imagedata o:title=""/>
                  <o:lock v:ext="edit" aspectratio="f"/>
                  <v:textbox inset="0mm,0mm,0mm,0mm" style="mso-fit-shape-to-text:t;">
                    <w:txbxContent>
                      <w:p>
                        <w:r>
                          <w:rPr>
                            <w:rFonts w:hint="eastAsia"/>
                            <w:b/>
                            <w:bCs/>
                            <w:color w:val="000000"/>
                          </w:rPr>
                          <w:t>2020年度白沙洲农副产品大市场项目自评表</w:t>
                        </w:r>
                      </w:p>
                    </w:txbxContent>
                  </v:textbox>
                </v:rect>
                <v:rect id="矩形 94" o:spid="_x0000_s1026" o:spt="1" style="position:absolute;left:20955;top:340360;height:288290;width:19564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sCp99UAAAAFAQAADwAAAAAAAAABACAAAAAiAAAAZHJzL2Rvd25yZXYu&#10;eG1sUEsBAhQAFAAAAAgAh07iQOtKgmXFAQAAfQMAAA4AAAAAAAAAAQAgAAAAJAEAAGRycy9lMm9E&#10;b2MueG1sUEsFBgAAAAAGAAYAWQEAAFsFAAAAAA==&#10;">
                  <v:fill on="f" focussize="0,0"/>
                  <v:stroke on="f"/>
                  <v:imagedata o:title=""/>
                  <o:lock v:ext="edit" aspectratio="f"/>
                  <v:textbox inset="0mm,0mm,0mm,0mm">
                    <w:txbxContent>
                      <w:p>
                        <w:r>
                          <w:rPr>
                            <w:rFonts w:hint="eastAsia" w:ascii="楷体_GB2312" w:eastAsia="楷体_GB2312" w:cs="楷体_GB2312"/>
                            <w:color w:val="000000"/>
                            <w:sz w:val="14"/>
                            <w:szCs w:val="14"/>
                          </w:rPr>
                          <w:t>单位名称：洪山区农产品质量安全监督管理办公室</w:t>
                        </w:r>
                      </w:p>
                    </w:txbxContent>
                  </v:textbox>
                </v:rect>
                <v:rect id="矩形 95" o:spid="_x0000_s1026" o:spt="1" style="position:absolute;left:1997710;top:340360;height:267335;width:12071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BKfRQaxgEAAH8DAAAOAAAAAAAAAAEAIAAAACQBAABkcnMvZTJv&#10;RG9jLnhtbFBLBQYAAAAABgAGAFkBAABcBQAAAAA=&#10;">
                  <v:fill on="f" focussize="0,0"/>
                  <v:stroke on="f"/>
                  <v:imagedata o:title=""/>
                  <o:lock v:ext="edit" aspectratio="f"/>
                  <v:textbox inset="0mm,0mm,0mm,0mm">
                    <w:txbxContent>
                      <w:p>
                        <w:r>
                          <w:rPr>
                            <w:rFonts w:hint="eastAsia" w:ascii="楷体_GB2312" w:eastAsia="楷体_GB2312" w:cs="楷体_GB2312"/>
                            <w:color w:val="000000"/>
                            <w:sz w:val="20"/>
                            <w:szCs w:val="20"/>
                          </w:rPr>
                          <w:t>填报日期：2021.2.24</w:t>
                        </w:r>
                      </w:p>
                    </w:txbxContent>
                  </v:textbox>
                </v:rect>
                <v:rect id="矩形 96" o:spid="_x0000_s1026" o:spt="1" style="position:absolute;left:262890;top:547370;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&#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jg/zTAAAABQEAAA8AAAAAAAAAAQAgAAAAIgAAAGRy&#10;cy9kb3ducmV2LnhtbFBLAQIUABQAAAAIAIdO4kBzQdCg0QEAAJcDAAAOAAAAAAAAAAEAIAAAACIB&#10;AABkcnMvZTJvRG9jLnhtbFBLBQYAAAAABgAGAFkBAABlBQAAAAA=&#10;">
                  <v:fill on="f" focussize="0,0"/>
                  <v:stroke on="f"/>
                  <v:imagedata o:title=""/>
                  <o:lock v:ext="edit" aspectratio="f"/>
                  <v:textbox inset="0mm,0mm,0mm,0mm" style="mso-fit-shape-to-text:t;">
                    <w:txbxContent>
                      <w:p>
                        <w:r>
                          <w:rPr>
                            <w:rFonts w:hint="eastAsia"/>
                            <w:color w:val="000000"/>
                            <w:sz w:val="18"/>
                            <w:szCs w:val="18"/>
                          </w:rPr>
                          <w:t>项目名称</w:t>
                        </w:r>
                      </w:p>
                    </w:txbxContent>
                  </v:textbox>
                </v:rect>
                <v:rect id="矩形 97" o:spid="_x0000_s1026" o:spt="1" style="position:absolute;left:2566035;top:461645;height:411480;width:11436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wKn31QAAAAUBAAAPAAAAAAAAAAEAIAAAACIAAABkcnMvZG93bnJldi54&#10;bWxQSwECFAAUAAAACACHTuJAIlliqMQBAAB/AwAADgAAAAAAAAABACAAAAAkAQAAZHJzL2Uyb0Rv&#10;Yy54bWxQSwUGAAAAAAYABgBZAQAAWgUAAAAA&#10;">
                  <v:fill on="f" focussize="0,0"/>
                  <v:stroke on="f"/>
                  <v:imagedata o:title=""/>
                  <o:lock v:ext="edit" aspectratio="f"/>
                  <v:textbox inset="0mm,0mm,0mm,0mm">
                    <w:txbxContent>
                      <w:p>
                        <w:r>
                          <w:rPr>
                            <w:rFonts w:hint="eastAsia"/>
                            <w:color w:val="000000"/>
                            <w:sz w:val="18"/>
                            <w:szCs w:val="18"/>
                          </w:rPr>
                          <w:t>白沙洲农副产品大市场</w:t>
                        </w:r>
                      </w:p>
                    </w:txbxContent>
                  </v:textbox>
                </v:rect>
                <v:rect id="矩形 98" o:spid="_x0000_s1026" o:spt="1" style="position:absolute;left:262890;top:821055;height:198120;width:4578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&#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URZfYdIBAACX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主管部门</w:t>
                        </w:r>
                      </w:p>
                    </w:txbxContent>
                  </v:textbox>
                </v:rect>
                <v:rect id="矩形 99" o:spid="_x0000_s1026" o:spt="1" style="position:absolute;left:988695;top:821055;height:198120;width:19437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&#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P80wAAAAUBAAAPAAAAAAAAAAEAIAAAACIAAABk&#10;cnMvZG93bnJldi54bWxQSwECFAAUAAAACACHTuJAOZK8L9IBAACYAwAADgAAAAAAAAABACAAAAAi&#10;AQAAZHJzL2Uyb0RvYy54bWxQSwUGAAAAAAYABgBZAQAAZgUAAAAA&#10;">
                  <v:fill on="f" focussize="0,0"/>
                  <v:stroke on="f"/>
                  <v:imagedata o:title=""/>
                  <o:lock v:ext="edit" aspectratio="f"/>
                  <v:textbox inset="0mm,0mm,0mm,0mm" style="mso-fit-shape-to-text:t;">
                    <w:txbxContent>
                      <w:p>
                        <w:r>
                          <w:rPr>
                            <w:rFonts w:hint="eastAsia"/>
                            <w:color w:val="000000"/>
                            <w:sz w:val="18"/>
                            <w:szCs w:val="18"/>
                          </w:rPr>
                          <w:t>洪山区农产品质量安全监督管理办公室</w:t>
                        </w:r>
                      </w:p>
                    </w:txbxContent>
                  </v:textbox>
                </v:rect>
                <v:rect id="矩形 100" o:spid="_x0000_s1026" o:spt="1" style="position:absolute;left:3196590;top:821055;height:198120;width:686435;mso-wrap-style:none;" filled="f" stroked="f" coordsize="21600,21600" o:gfxdata="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&#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mOD/NMAAAAFAQAADwAAAAAAAAABACAAAAAiAAAA&#10;ZHJzL2Rvd25yZXYueG1sUEsBAhQAFAAAAAgAh07iQNFcYyHTAQAAmQMAAA4AAAAAAAAAAQAgAAAA&#10;IgEAAGRycy9lMm9Eb2MueG1sUEsFBgAAAAAGAAYAWQEAAGcFAAAAAA==&#10;">
                  <v:fill on="f" focussize="0,0"/>
                  <v:stroke on="f"/>
                  <v:imagedata o:title=""/>
                  <o:lock v:ext="edit" aspectratio="f"/>
                  <v:textbox inset="0mm,0mm,0mm,0mm" style="mso-fit-shape-to-text:t;">
                    <w:txbxContent>
                      <w:p>
                        <w:r>
                          <w:rPr>
                            <w:rFonts w:hint="eastAsia"/>
                            <w:color w:val="000000"/>
                            <w:sz w:val="18"/>
                            <w:szCs w:val="18"/>
                          </w:rPr>
                          <w:t>项目实施单位</w:t>
                        </w:r>
                      </w:p>
                    </w:txbxContent>
                  </v:textbox>
                </v:rect>
                <v:rect id="矩形 101" o:spid="_x0000_s1026" o:spt="1" style="position:absolute;left:4216400;top:694690;height:291465;width:10293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Kn31QAAAAUBAAAPAAAAAAAAAAEAIAAAACIAAABkcnMvZG93bnJl&#10;di54bWxQSwECFAAUAAAACACHTuJAndHD8ccBAACAAwAADgAAAAAAAAABACAAAAAkAQAAZHJzL2Uy&#10;b0RvYy54bWxQSwUGAAAAAAYABgBZAQAAXQUAAAAA&#10;">
                  <v:fill on="f" focussize="0,0"/>
                  <v:stroke on="f"/>
                  <v:imagedata o:title=""/>
                  <o:lock v:ext="edit" aspectratio="f"/>
                  <v:textbox inset="0mm,0mm,0mm,0mm">
                    <w:txbxContent>
                      <w:p>
                        <w:r>
                          <w:rPr>
                            <w:rFonts w:hint="eastAsia"/>
                            <w:color w:val="000000"/>
                            <w:sz w:val="18"/>
                            <w:szCs w:val="18"/>
                          </w:rPr>
                          <w:t>洪山区农产品质量安</w:t>
                        </w:r>
                      </w:p>
                    </w:txbxContent>
                  </v:textbox>
                </v:rect>
                <v:rect id="矩形 102" o:spid="_x0000_s1026" o:spt="1" style="position:absolute;left:4269105;top:821055;height:302260;width:915035;mso-wrap-style:none;" filled="f" stroked="f" coordsize="21600,21600" o:gfxdata="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AqffVAAAABQEAAA8AAAAAAAAAAQAgAAAAIgAAAGRycy9kb3ducmV2&#10;LnhtbFBLAQIUABQAAAAIAIdO4kClM147xgEAAH8DAAAOAAAAAAAAAAEAIAAAACQBAABkcnMvZTJv&#10;RG9jLnhtbFBLBQYAAAAABgAGAFkBAABcBQAAAAA=&#10;">
                  <v:fill on="f" focussize="0,0"/>
                  <v:stroke on="f"/>
                  <v:imagedata o:title=""/>
                  <o:lock v:ext="edit" aspectratio="f"/>
                  <v:textbox inset="0mm,0mm,0mm,0mm">
                    <w:txbxContent>
                      <w:p>
                        <w:r>
                          <w:rPr>
                            <w:rFonts w:hint="eastAsia"/>
                            <w:color w:val="000000"/>
                            <w:sz w:val="18"/>
                            <w:szCs w:val="18"/>
                          </w:rPr>
                          <w:t>全监督管理办公室</w:t>
                        </w:r>
                      </w:p>
                    </w:txbxContent>
                  </v:textbox>
                </v:rect>
                <v:rect id="矩形 103" o:spid="_x0000_s1026" o:spt="1" style="position:absolute;left:1966595;top:1083945;height:757555;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X64K9UAAAAFAQAADwAAAAAAAAABACAAAAAiAAAAZHJzL2Rvd25yZXYueG1sUEsB&#10;AhQAFAAAAAgAh07iQDanKj+/AQAAbQMAAA4AAAAAAAAAAQAgAAAAJAEAAGRycy9lMm9Eb2MueG1s&#10;UEsFBgAAAAAGAAYAWQEAAFUFAAAAAA==&#10;">
                  <v:fill on="t" focussize="0,0"/>
                  <v:stroke on="f"/>
                  <v:imagedata o:title=""/>
                  <o:lock v:ext="edit" aspectratio="f"/>
                </v:rect>
                <v:rect id="矩形 104" o:spid="_x0000_s1026" o:spt="1" style="position:absolute;left:3785870;top:1083945;height:757555;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l+uCvVAAAABQEAAA8AAAAAAAAAAQAgAAAAIgAAAGRycy9kb3ducmV2LnhtbFBL&#10;AQIUABQAAAAIAIdO4kBXCeNMwAEAAG0DAAAOAAAAAAAAAAEAIAAAACQBAABkcnMvZTJvRG9jLnht&#10;bFBLBQYAAAAABgAGAFkBAABWBQAAAAA=&#10;">
                  <v:fill on="t" focussize="0,0"/>
                  <v:stroke on="f"/>
                  <v:imagedata o:title=""/>
                  <o:lock v:ext="edit" aspectratio="f"/>
                </v:rect>
                <v:rect id="矩形 105" o:spid="_x0000_s1026" o:spt="1" style="position:absolute;left:3122930;top:1083945;height:2673350;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l+uCvVAAAABQEAAA8AAAAAAAAAAQAgAAAAIgAAAGRycy9kb3ducmV2Lnht&#10;bFBLAQIUABQAAAAIAIdO4kAOCPbawwEAAG4DAAAOAAAAAAAAAAEAIAAAACQBAABkcnMvZTJvRG9j&#10;LnhtbFBLBQYAAAAABgAGAFkBAABZBQAAAAA=&#10;">
                  <v:fill on="t" focussize="0,0"/>
                  <v:stroke on="f"/>
                  <v:imagedata o:title=""/>
                  <o:lock v:ext="edit" aspectratio="f"/>
                </v:rect>
                <v:line id="直线 106" o:spid="_x0000_s1026" o:spt="20" style="position:absolute;left:3133725;top:3757295;height:136525;width:635;" filled="f" stroked="t" coordsize="21600,21600" o:gfxdata="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Ka1I1AAAAAUBAAAPAAAAAAAAAAEAIAAAACIAAABkcnMvZG93bnJldi54bWxQSwECFAAU&#10;AAAACACHTuJA9GyERfUBAADpAwAADgAAAAAAAAABACAAAAAjAQAAZHJzL2Uyb0RvYy54bWxQSwUG&#10;AAAAAAYABgBZAQAAigUAAAAA&#10;">
                  <v:fill on="f" focussize="0,0"/>
                  <v:stroke weight="0pt" color="#000000" joinstyle="round"/>
                  <v:imagedata o:title=""/>
                  <o:lock v:ext="edit" aspectratio="f"/>
                </v:line>
                <v:rect id="矩形 107" o:spid="_x0000_s1026" o:spt="1" style="position:absolute;left:3133725;top:3757295;height:136525;width:10160;"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l+uCvVAAAABQEAAA8AAAAAAAAAAQAgAAAAIgAAAGRycy9kb3ducmV2LnhtbFBLAQIU&#10;ABQAAAAIAIdO4kBAevQOvQEAAG0DAAAOAAAAAAAAAAEAIAAAACQBAABkcnMvZTJvRG9jLnhtbFBL&#10;BQYAAAAABgAGAFkBAABTBQAAAAA=&#10;">
                  <v:fill on="t" focussize="0,0"/>
                  <v:stroke on="f"/>
                  <v:imagedata o:title=""/>
                  <o:lock v:ext="edit" aspectratio="f"/>
                </v:rect>
                <v:rect id="矩形 108" o:spid="_x0000_s1026" o:spt="1" style="position:absolute;left:0;top:505460;height:4819650;width:1079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uCvVAAAABQEAAA8AAAAAAAAAAQAgAAAAIgAAAGRycy9kb3ducmV2LnhtbFBLAQIUABQA&#10;AAAIAIdO4kDcmyyUugEAAGcDAAAOAAAAAAAAAAEAIAAAACQBAABkcnMvZTJvRG9jLnhtbFBLBQYA&#10;AAAABgAGAFkBAABQBQAAAAA=&#10;">
                  <v:fill on="t" focussize="0,0"/>
                  <v:stroke on="f"/>
                  <v:imagedata o:title=""/>
                  <o:lock v:ext="edit" aspectratio="f"/>
                </v:rect>
                <v:rect id="矩形 109" o:spid="_x0000_s1026" o:spt="1" style="position:absolute;left:967105;top:526415;height:4798695;width:21590;"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frgr1QAAAAUBAAAPAAAAAAAAAAEAIAAAACIAAABkcnMvZG93bnJldi54bWxQ&#10;SwECFAAUAAAACACHTuJAkGonP8EBAABsAwAADgAAAAAAAAABACAAAAAkAQAAZHJzL2Uyb0RvYy54&#10;bWxQSwUGAAAAAAYABgBZAQAAVwUAAAAA&#10;">
                  <v:fill on="t" focussize="0,0"/>
                  <v:stroke on="f"/>
                  <v:imagedata o:title=""/>
                  <o:lock v:ext="edit" aspectratio="f"/>
                </v:rect>
                <v:rect id="矩形 110" o:spid="_x0000_s1026" o:spt="1" style="position:absolute;left:5267960;top:526415;height:4798695;width:21590;"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frgr1QAAAAUBAAAPAAAAAAAAAAEAIAAAACIAAABkcnMvZG93bnJldi54bWxQSwEC&#10;FAAUAAAACACHTuJA+1vu5r4BAABtAwAADgAAAAAAAAABACAAAAAkAQAAZHJzL2Uyb0RvYy54bWxQ&#10;SwUGAAAAAAYABgBZAQAAVAUAAAAA&#10;">
                  <v:fill on="t" focussize="0,0"/>
                  <v:stroke on="f"/>
                  <v:imagedata o:title=""/>
                  <o:lock v:ext="edit" aspectratio="f"/>
                </v:rect>
                <v:rect id="矩形 111" o:spid="_x0000_s1026" o:spt="1" style="position:absolute;left:2901950;top:694690;height:389255;width:21590;"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frgr1QAAAAUBAAAPAAAAAAAAAAEAIAAAACIAAABkcnMvZG93bnJldi54bWxQSwECFAAU&#10;AAAACACHTuJAddQaLLsBAABsAwAADgAAAAAAAAABACAAAAAkAQAAZHJzL2Uyb0RvYy54bWxQSwUG&#10;AAAAAAYABgBZAQAAUQUAAAAA&#10;">
                  <v:fill on="t" focussize="0,0"/>
                  <v:stroke on="f"/>
                  <v:imagedata o:title=""/>
                  <o:lock v:ext="edit" aspectratio="f"/>
                </v:rect>
                <v:rect id="矩形 112" o:spid="_x0000_s1026" o:spt="1" style="position:absolute;left:4143375;top:694690;height:389255;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l+uCvVAAAABQEAAA8AAAAAAAAAAQAgAAAAIgAAAGRycy9kb3ducmV2LnhtbFBLAQIU&#10;ABQAAAAIAIdO4kDPYYVhvQEAAGwDAAAOAAAAAAAAAAEAIAAAACQBAABkcnMvZTJvRG9jLnhtbFBL&#10;BQYAAAAABgAGAFkBAABTBQAAAAA=&#10;">
                  <v:fill on="t" focussize="0,0"/>
                  <v:stroke on="f"/>
                  <v:imagedata o:title=""/>
                  <o:lock v:ext="edit" aspectratio="f"/>
                </v:rect>
                <v:rect id="矩形 113" o:spid="_x0000_s1026" o:spt="1" style="position:absolute;left:1966595;top:2630805;height:1778635;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X64K9UAAAAFAQAADwAAAAAAAAABACAAAAAiAAAAZHJzL2Rvd25yZXYueG1s&#10;UEsBAhQAFAAAAAgAh07iQPZKc43CAQAAbgMAAA4AAAAAAAAAAQAgAAAAJAEAAGRycy9lMm9Eb2Mu&#10;eG1sUEsFBgAAAAAGAAYAWQEAAFgFAAAAAA==&#10;">
                  <v:fill on="t" focussize="0,0"/>
                  <v:stroke on="f"/>
                  <v:imagedata o:title=""/>
                  <o:lock v:ext="edit" aspectratio="f"/>
                </v:rect>
                <v:rect id="矩形 114" o:spid="_x0000_s1026" o:spt="1" style="position:absolute;left:2481580;top:1083945;height:757555;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X64K9UAAAAFAQAADwAAAAAAAAABACAAAAAiAAAAZHJzL2Rvd25yZXYueG1sUEsB&#10;AhQAFAAAAAgAh07iQGAfsOW/AQAAbQMAAA4AAAAAAAAAAQAgAAAAJAEAAGRycy9lMm9Eb2MueG1s&#10;UEsFBgAAAAAGAAYAWQEAAFUFAAAAAA==&#10;">
                  <v:fill on="t" focussize="0,0"/>
                  <v:stroke on="f"/>
                  <v:imagedata o:title=""/>
                  <o:lock v:ext="edit" aspectratio="f"/>
                </v:rect>
                <v:rect id="矩形 115" o:spid="_x0000_s1026" o:spt="1" style="position:absolute;left:3122930;top:3914775;height:494665;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frgr1QAAAAUBAAAPAAAAAAAAAAEAIAAAACIAAABkcnMvZG93bnJldi54bWxQ&#10;SwECFAAUAAAACACHTuJAJvqCNcEBAABtAwAADgAAAAAAAAABACAAAAAkAQAAZHJzL2Uyb0RvYy54&#10;bWxQSwUGAAAAAAYABgBZAQAAVwUAAAAA&#10;">
                  <v:fill on="t" focussize="0,0"/>
                  <v:stroke on="f"/>
                  <v:imagedata o:title=""/>
                  <o:lock v:ext="edit" aspectratio="f"/>
                </v:rect>
                <v:rect id="矩形 116" o:spid="_x0000_s1026" o:spt="1" style="position:absolute;left:3785870;top:2630805;height:1778635;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X64K9UAAAAFAQAADwAAAAAAAAABACAAAAAiAAAAZHJzL2Rvd25yZXYueG1s&#10;UEsBAhQAFAAAAAgAh07iQECGeTHCAQAAbgMAAA4AAAAAAAAAAQAgAAAAJAEAAGRycy9lMm9Eb2Mu&#10;eG1sUEsFBgAAAAAGAAYAWQEAAFgFAAAAAA==&#10;">
                  <v:fill on="t" focussize="0,0"/>
                  <v:stroke on="f"/>
                  <v:imagedata o:title=""/>
                  <o:lock v:ext="edit" aspectratio="f"/>
                </v:rect>
                <v:rect id="矩形 117" o:spid="_x0000_s1026" o:spt="1" style="position:absolute;left:4647565;top:1841500;height:2567940;width:21590;"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X64K9UAAAAFAQAADwAAAAAAAAABACAAAAAiAAAAZHJzL2Rvd25yZXYueG1s&#10;UEsBAhQAFAAAAAgAh07iQIidf53CAQAAbgMAAA4AAAAAAAAAAQAgAAAAJAEAAGRycy9lMm9Eb2Mu&#10;eG1sUEsFBgAAAAAGAAYAWQEAAFgFAAAAAA==&#10;">
                  <v:fill on="t" focussize="0,0"/>
                  <v:stroke on="f"/>
                  <v:imagedata o:title=""/>
                  <o:lock v:ext="edit" aspectratio="f"/>
                </v:rect>
                <v:rect id="矩形 118" o:spid="_x0000_s1026" o:spt="1" style="position:absolute;left:525780;top:2630805;height:1778635;width:209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X64K9UAAAAFAQAADwAAAAAAAAABACAAAAAiAAAAZHJzL2Rvd25yZXYueG1s&#10;UEsBAhQAFAAAAAgAh07iQH2OelnCAQAAbQMAAA4AAAAAAAAAAQAgAAAAJAEAAGRycy9lMm9Eb2Mu&#10;eG1sUEsFBgAAAAAGAAYAWQEAAFgFAAAAAA==&#10;">
                  <v:fill on="t" focussize="0,0"/>
                  <v:stroke on="f"/>
                  <v:imagedata o:title=""/>
                  <o:lock v:ext="edit" aspectratio="f"/>
                </v:rect>
                <v:rect id="矩形 119" o:spid="_x0000_s1026" o:spt="1" style="position:absolute;left:10795;top:505460;height:20955;width:52787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X64K9UAAAAFAQAADwAAAAAAAAABACAAAAAiAAAAZHJzL2Rvd25yZXYueG1sUEsBAhQA&#10;FAAAAAgAh07iQGIjoSe8AQAAawMAAA4AAAAAAAAAAQAgAAAAJAEAAGRycy9lMm9Eb2MueG1sUEsF&#10;BgAAAAAGAAYAWQEAAFIFAAAAAA==&#10;">
                  <v:fill on="t" focussize="0,0"/>
                  <v:stroke on="f"/>
                  <v:imagedata o:title=""/>
                  <o:lock v:ext="edit" aspectratio="f"/>
                </v:rect>
                <v:rect id="矩形 120" o:spid="_x0000_s1026" o:spt="1" style="position:absolute;left:10795;top:673735;height:20955;width:52787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l+uCvVAAAABQEAAA8AAAAAAAAAAQAgAAAAIgAAAGRycy9kb3ducmV2LnhtbFBLAQIU&#10;ABQAAAAIAIdO4kDhcjQXvQEAAGsDAAAOAAAAAAAAAAEAIAAAACQBAABkcnMvZTJvRG9jLnhtbFBL&#10;BQYAAAAABgAGAFkBAABTBQAAAAA=&#10;">
                  <v:fill on="t" focussize="0,0"/>
                  <v:stroke on="f"/>
                  <v:imagedata o:title=""/>
                  <o:lock v:ext="edit" aspectratio="f"/>
                </v:rect>
                <v:rect id="矩形 121" o:spid="_x0000_s1026" o:spt="1" style="position:absolute;left:10795;top:1062990;height:20955;width:52787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uCvVAAAABQEAAA8AAAAAAAAAAQAgAAAAIgAAAGRycy9kb3ducmV2LnhtbFBLAQIUABQA&#10;AAAIAIdO4kCH2MyLugEAAGwDAAAOAAAAAAAAAAEAIAAAACQBAABkcnMvZTJvRG9jLnhtbFBLBQYA&#10;AAAABgAGAFkBAABQBQAAAAA=&#10;">
                  <v:fill on="t" focussize="0,0"/>
                  <v:stroke on="f"/>
                  <v:imagedata o:title=""/>
                  <o:lock v:ext="edit" aspectratio="f"/>
                </v:rect>
                <v:rect id="矩形 122" o:spid="_x0000_s1026" o:spt="1" style="position:absolute;left:988695;top:1515745;height:20955;width:43008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X64K9UAAAAFAQAADwAAAAAAAAABACAAAAAiAAAAZHJzL2Rvd25yZXYueG1sUEsB&#10;AhQAFAAAAAgAh07iQHEvxSu/AQAAbQMAAA4AAAAAAAAAAQAgAAAAJAEAAGRycy9lMm9Eb2MueG1s&#10;UEsFBgAAAAAGAAYAWQEAAFUFAAAAAA==&#10;">
                  <v:fill on="t" focussize="0,0"/>
                  <v:stroke on="f"/>
                  <v:imagedata o:title=""/>
                  <o:lock v:ext="edit" aspectratio="f"/>
                </v:rect>
                <v:rect id="矩形 123" o:spid="_x0000_s1026" o:spt="1" style="position:absolute;left:10795;top:1820545;height:20955;width:52787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l+uCvVAAAABQEAAA8AAAAAAAAAAQAgAAAAIgAAAGRycy9kb3ducmV2LnhtbFBLAQIU&#10;ABQAAAAIAIdO4kAxXDm0vQEAAGwDAAAOAAAAAAAAAAEAIAAAACQBAABkcnMvZTJvRG9jLnhtbFBL&#10;BQYAAAAABgAGAFkBAABTBQAAAAA=&#10;">
                  <v:fill on="t" focussize="0,0"/>
                  <v:stroke on="f"/>
                  <v:imagedata o:title=""/>
                  <o:lock v:ext="edit" aspectratio="f"/>
                </v:rect>
                <v:rect id="矩形 124" o:spid="_x0000_s1026" o:spt="1" style="position:absolute;left:988695;top:1999615;height:20955;width:43008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frgr1QAAAAUBAAAPAAAAAAAAAAEAIAAAACIAAABkcnMvZG93bnJldi54bWxQSwEC&#10;FAAUAAAACACHTuJAzudmVr4BAABtAwAADgAAAAAAAAABACAAAAAkAQAAZHJzL2Uyb0RvYy54bWxQ&#10;SwUGAAAAAAYABgBZAQAAVAUAAAAA&#10;">
                  <v:fill on="t" focussize="0,0"/>
                  <v:stroke on="f"/>
                  <v:imagedata o:title=""/>
                  <o:lock v:ext="edit" aspectratio="f"/>
                </v:rect>
                <v:rect id="矩形 125" o:spid="_x0000_s1026" o:spt="1" style="position:absolute;left:10795;top:2620645;height:10160;width:52787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l+uCvVAAAABQEAAA8AAAAAAAAAAQAgAAAAIgAAAGRycy9kb3ducmV2LnhtbFBL&#10;AQIUABQAAAAIAIdO4kAZ4EGYwAEAAGwDAAAOAAAAAAAAAAEAIAAAACQBAABkcnMvZTJvRG9jLnht&#10;bFBLBQYAAAAABgAGAFkBAABWBQAAAAA=&#10;">
                  <v:fill on="t" focussize="0,0"/>
                  <v:stroke on="f"/>
                  <v:imagedata o:title=""/>
                  <o:lock v:ext="edit" aspectratio="f"/>
                </v:rect>
                <v:rect id="矩形 126" o:spid="_x0000_s1026" o:spt="1" style="position:absolute;left:546735;top:2915285;height:20955;width:474281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frgr1QAAAAUBAAAPAAAAAAAAAAEAIAAAACIAAABkcnMvZG93bnJldi54bWxQ&#10;SwECFAAUAAAACACHTuJAba5c1sEBAABtAwAADgAAAAAAAAABACAAAAAkAQAAZHJzL2Uyb0RvYy54&#10;bWxQSwUGAAAAAAYABgBZAQAAVwUAAAAA&#10;">
                  <v:fill on="t" focussize="0,0"/>
                  <v:stroke on="f"/>
                  <v:imagedata o:title=""/>
                  <o:lock v:ext="edit" aspectratio="f"/>
                </v:rect>
                <v:rect id="矩形 127" o:spid="_x0000_s1026" o:spt="1" style="position:absolute;left:988695;top:3083560;height:20955;width:43008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X64K9UAAAAFAQAADwAAAAAAAAABACAAAAAiAAAAZHJzL2Rvd25yZXYueG1sUEsB&#10;AhQAFAAAAAgAh07iQGcqQ02/AQAAbQMAAA4AAAAAAAAAAQAgAAAAJAEAAGRycy9lMm9Eb2MueG1s&#10;UEsFBgAAAAAGAAYAWQEAAFUFAAAAAA==&#10;">
                  <v:fill on="t" focussize="0,0"/>
                  <v:stroke on="f"/>
                  <v:imagedata o:title=""/>
                  <o:lock v:ext="edit" aspectratio="f"/>
                </v:rect>
                <v:rect id="矩形 128" o:spid="_x0000_s1026" o:spt="1" style="position:absolute;left:1987550;top:3325495;height:20955;width:3302000;"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X64K9UAAAAFAQAADwAAAAAAAAABACAAAAAiAAAAZHJzL2Rvd25yZXYueG1s&#10;UEsBAhQAFAAAAAgAh07iQN37BIPCAQAAbgMAAA4AAAAAAAAAAQAgAAAAJAEAAGRycy9lMm9Eb2Mu&#10;eG1sUEsFBgAAAAAGAAYAWQEAAFgFAAAAAA==&#10;">
                  <v:fill on="t" focussize="0,0"/>
                  <v:stroke on="f"/>
                  <v:imagedata o:title=""/>
                  <o:lock v:ext="edit" aspectratio="f"/>
                </v:rect>
                <v:rect id="矩形 129" o:spid="_x0000_s1026" o:spt="1" style="position:absolute;left:988695;top:3567430;height:20955;width:43008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frgr1QAAAAUBAAAPAAAAAAAAAAEAIAAAACIAAABkcnMvZG93bnJldi54bWxQSwEC&#10;FAAUAAAACACHTuJAYyBLDb4BAABtAwAADgAAAAAAAAABACAAAAAkAQAAZHJzL2Uyb0RvYy54bWxQ&#10;SwUGAAAAAAYABgBZAQAAVAUAAAAA&#10;">
                  <v:fill on="t" focussize="0,0"/>
                  <v:stroke on="f"/>
                  <v:imagedata o:title=""/>
                  <o:lock v:ext="edit" aspectratio="f"/>
                </v:rect>
                <v:rect id="矩形 130" o:spid="_x0000_s1026" o:spt="1" style="position:absolute;left:988695;top:3735705;height:21590;width:43008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frgr1QAAAAUBAAAPAAAAAAAAAAEAIAAAACIAAABkcnMvZG93bnJldi54bWxQ&#10;SwECFAAUAAAACACHTuJAU+kEv8EBAABtAwAADgAAAAAAAAABACAAAAAkAQAAZHJzL2Uyb0RvYy54&#10;bWxQSwUGAAAAAAYABgBZAQAAVwUAAAAA&#10;">
                  <v:fill on="t" focussize="0,0"/>
                  <v:stroke on="f"/>
                  <v:imagedata o:title=""/>
                  <o:lock v:ext="edit" aspectratio="f"/>
                </v:rect>
                <v:rect id="矩形 131" o:spid="_x0000_s1026" o:spt="1" style="position:absolute;left:546735;top:3893820;height:20955;width:474281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X64K9UAAAAFAQAADwAAAAAAAAABACAAAAAiAAAAZHJzL2Rvd25yZXYueG1sUEsB&#10;AhQAFAAAAAgAh07iQPa3Kym/AQAAbQMAAA4AAAAAAAAAAQAgAAAAJAEAAGRycy9lMm9Eb2MueG1s&#10;UEsFBgAAAAAGAAYAWQEAAFUFAAAAAA==&#10;">
                  <v:fill on="t" focussize="0,0"/>
                  <v:stroke on="f"/>
                  <v:imagedata o:title=""/>
                  <o:lock v:ext="edit" aspectratio="f"/>
                </v:rect>
                <v:rect id="矩形 132" o:spid="_x0000_s1026" o:spt="1" style="position:absolute;left:988695;top:4062095;height:20955;width:43008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X64K9UAAAAFAQAADwAAAAAAAAABACAAAAAiAAAAZHJzL2Rvd25yZXYueG1sUEsB&#10;AhQAFAAAAAgAh07iQPo+ZGy/AQAAbQMAAA4AAAAAAAAAAQAgAAAAJAEAAGRycy9lMm9Eb2MueG1s&#10;UEsFBgAAAAAGAAYAWQEAAFUFAAAAAA==&#10;">
                  <v:fill on="t" focussize="0,0"/>
                  <v:stroke on="f"/>
                  <v:imagedata o:title=""/>
                  <o:lock v:ext="edit" aspectratio="f"/>
                </v:rect>
                <v:rect id="矩形 133" o:spid="_x0000_s1026" o:spt="1" style="position:absolute;left:988695;top:4230370;height:21590;width:43008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X64K9UAAAAFAQAADwAAAAAAAAABACAAAAAiAAAAZHJzL2Rvd25yZXYueG1s&#10;UEsBAhQAFAAAAAgAh07iQLA6oXTCAQAAbQMAAA4AAAAAAAAAAQAgAAAAJAEAAGRycy9lMm9Eb2Mu&#10;eG1sUEsFBgAAAAAGAAYAWQEAAFgFAAAAAA==&#10;">
                  <v:fill on="t" focussize="0,0"/>
                  <v:stroke on="f"/>
                  <v:imagedata o:title=""/>
                  <o:lock v:ext="edit" aspectratio="f"/>
                </v:rect>
                <v:rect id="矩形 134" o:spid="_x0000_s1026" o:spt="1" style="position:absolute;left:10795;top:4388485;height:20955;width:52787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frgr1QAAAAUBAAAPAAAAAAAAAAEAIAAAACIAAABkcnMvZG93bnJldi54bWxQSwEC&#10;FAAUAAAACACHTuJA9LBdP74BAABsAwAADgAAAAAAAAABACAAAAAkAQAAZHJzL2Uyb0RvYy54bWxQ&#10;SwUGAAAAAAYABgBZAQAAVAUAAAAA&#10;">
                  <v:fill on="t" focussize="0,0"/>
                  <v:stroke on="f"/>
                  <v:imagedata o:title=""/>
                  <o:lock v:ext="edit" aspectratio="f"/>
                </v:rect>
                <v:rect id="矩形 135" o:spid="_x0000_s1026" o:spt="1" style="position:absolute;left:10795;top:4819650;height:10795;width:52787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X64K9UAAAAFAQAADwAAAAAAAAABACAAAAAiAAAAZHJzL2Rvd25yZXYueG1sUEsBAhQA&#10;FAAAAAgAh07iQAH5NOi8AQAAbAMAAA4AAAAAAAAAAQAgAAAAJAEAAGRycy9lMm9Eb2MueG1sUEsF&#10;BgAAAAAGAAYAWQEAAFIFAAAAAA==&#10;">
                  <v:fill on="t" focussize="0,0"/>
                  <v:stroke on="f"/>
                  <v:imagedata o:title=""/>
                  <o:lock v:ext="edit" aspectratio="f"/>
                </v:rect>
                <v:rect id="矩形 136" o:spid="_x0000_s1026" o:spt="1" style="position:absolute;left:10795;top:5304155;height:20955;width:5278755;" fillcolor="#000000" filled="t" stroked="f" coordsize="21600,21600" o:gfxdata="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X64K9UAAAAFAQAADwAAAAAAAAABACAAAAAiAAAAZHJzL2Rvd25yZXYueG1sUEsB&#10;AhQAFAAAAAgAh07iQN2j1UG/AQAAbAMAAA4AAAAAAAAAAQAgAAAAJAEAAGRycy9lMm9Eb2MueG1s&#10;UEsFBgAAAAAGAAYAWQEAAFUFAAAAAA==&#10;">
                  <v:fill on="t" focussize="0,0"/>
                  <v:stroke on="f"/>
                  <v:imagedata o:title=""/>
                  <o:lock v:ext="edit" aspectratio="f"/>
                </v:rect>
                <w10:wrap type="none"/>
                <w10:anchorlock/>
              </v:group>
            </w:pict>
          </mc:Fallback>
        </mc:AlternateContent>
      </w:r>
    </w:p>
    <w:p>
      <w:pPr>
        <w:snapToGrid w:val="0"/>
        <w:spacing w:after="100" w:afterAutospacing="1" w:line="540" w:lineRule="atLeast"/>
        <w:ind w:firstLine="640"/>
        <w:rPr>
          <w:rFonts w:hint="eastAsia" w:ascii="FangSong_GB2312" w:hAnsi="Arial" w:eastAsia="FangSong_GB2312" w:cs="Arial"/>
          <w:color w:val="333333"/>
          <w:sz w:val="32"/>
          <w:szCs w:val="32"/>
        </w:rPr>
      </w:pPr>
      <w:r>
        <w:rPr>
          <w:rFonts w:hint="eastAsia" w:ascii="FangSong_GB2312" w:hAnsi="Arial" w:eastAsia="FangSong_GB2312" w:cs="Arial"/>
          <w:color w:val="333333"/>
          <w:sz w:val="32"/>
          <w:szCs w:val="32"/>
        </w:rPr>
        <w:t>8. 重大动物疫病防控工作经费项目绩效自评综述：项目全年预算数为7.5万元，执行数为7.5万元，完成预算的100%。主要产出和效益是：一是完成了洪山区的重大动物疫病的防控和监测以及场地的消毒工作。二是完成了全面展开非洲猪瘟防控工作，保证青郑高速消毒检查点的运转、消毒药品、防护用品储备等需要。</w:t>
      </w:r>
    </w:p>
    <w:p>
      <w:pPr>
        <w:snapToGrid w:val="0"/>
        <w:spacing w:after="100" w:afterAutospacing="1" w:line="540" w:lineRule="atLeast"/>
        <w:rPr>
          <w:rFonts w:hint="eastAsia" w:ascii="FangSong_GB2312" w:hAnsi="Arial" w:eastAsia="FangSong_GB2312" w:cs="Arial"/>
          <w:color w:val="333333"/>
          <w:sz w:val="32"/>
          <w:szCs w:val="32"/>
        </w:rPr>
      </w:pPr>
      <w:r>
        <w:rPr>
          <w:rFonts w:ascii="FangSong_GB2312" w:hAnsi="Arial" w:eastAsia="FangSong_GB2312" w:cs="Arial"/>
          <w:color w:val="333333"/>
          <w:sz w:val="32"/>
          <w:szCs w:val="32"/>
        </w:rPr>
        <w:drawing>
          <wp:inline distT="0" distB="0" distL="0" distR="0">
            <wp:extent cx="5274945" cy="6186805"/>
            <wp:effectExtent l="19050" t="0" r="1905" b="0"/>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noChangeArrowheads="1"/>
                    </pic:cNvPicPr>
                  </pic:nvPicPr>
                  <pic:blipFill>
                    <a:blip r:embed="rId26" cstate="print"/>
                    <a:srcRect/>
                    <a:stretch>
                      <a:fillRect/>
                    </a:stretch>
                  </pic:blipFill>
                  <pic:spPr>
                    <a:xfrm>
                      <a:off x="0" y="0"/>
                      <a:ext cx="5274945" cy="6187368"/>
                    </a:xfrm>
                    <a:prstGeom prst="rect">
                      <a:avLst/>
                    </a:prstGeom>
                    <a:noFill/>
                    <a:ln w="9525">
                      <a:noFill/>
                      <a:miter lim="800000"/>
                      <a:headEnd/>
                      <a:tailEnd/>
                    </a:ln>
                  </pic:spPr>
                </pic:pic>
              </a:graphicData>
            </a:graphic>
          </wp:inline>
        </w:drawing>
      </w:r>
    </w:p>
    <w:p>
      <w:pPr>
        <w:snapToGrid w:val="0"/>
        <w:spacing w:after="100" w:afterAutospacing="1" w:line="540" w:lineRule="atLeast"/>
        <w:ind w:firstLine="640"/>
        <w:rPr>
          <w:rFonts w:ascii="FangSong_GB2312" w:hAnsi="Arial" w:eastAsia="FangSong_GB2312" w:cs="Arial"/>
          <w:color w:val="333333"/>
          <w:sz w:val="32"/>
          <w:szCs w:val="32"/>
        </w:rPr>
      </w:pPr>
      <w:r>
        <w:rPr>
          <w:rFonts w:hint="eastAsia" w:ascii="FangSong_GB2312" w:hAnsi="Arial" w:eastAsia="FangSong_GB2312" w:cs="Arial"/>
          <w:color w:val="333333"/>
          <w:sz w:val="32"/>
          <w:szCs w:val="32"/>
        </w:rPr>
        <w:t>9</w:t>
      </w:r>
      <w:r>
        <w:rPr>
          <w:rFonts w:ascii="FangSong_GB2312" w:hAnsi="Arial" w:eastAsia="FangSong_GB2312" w:cs="Arial"/>
          <w:color w:val="333333"/>
          <w:sz w:val="32"/>
          <w:szCs w:val="32"/>
        </w:rPr>
        <w:t>.</w:t>
      </w:r>
      <w:r>
        <w:rPr>
          <w:rFonts w:hint="eastAsia" w:ascii="FangSong_GB2312" w:hAnsi="Arial" w:eastAsia="FangSong_GB2312" w:cs="Arial"/>
          <w:color w:val="333333"/>
          <w:sz w:val="32"/>
          <w:szCs w:val="32"/>
        </w:rPr>
        <w:t>检疫监管工作经费项目绩效自评综述：项目全年预算数为5.00万元，执行数为5.00万元，完成预算的100%。主要产出和效益是：完成了全区集贸市场、白沙洲大市场及超市动物防疫、检疫和动物产品质量安全监督管理监督工作。</w:t>
      </w:r>
    </w:p>
    <w:p>
      <w:pPr>
        <w:snapToGrid w:val="0"/>
        <w:spacing w:after="100" w:afterAutospacing="1" w:line="540" w:lineRule="atLeast"/>
        <w:rPr>
          <w:rFonts w:ascii="FangSong_GB2312" w:hAnsi="Arial" w:eastAsia="FangSong_GB2312" w:cs="Arial"/>
          <w:color w:val="333333"/>
          <w:sz w:val="32"/>
          <w:szCs w:val="32"/>
        </w:rPr>
      </w:pPr>
      <w:r>
        <w:rPr>
          <w:rFonts w:ascii="FangSong_GB2312" w:hAnsi="Arial" w:eastAsia="FangSong_GB2312" w:cs="Arial"/>
          <w:color w:val="333333"/>
          <w:sz w:val="32"/>
          <w:szCs w:val="32"/>
        </w:rPr>
        <w:drawing>
          <wp:inline distT="0" distB="0" distL="0" distR="0">
            <wp:extent cx="5274945" cy="4953000"/>
            <wp:effectExtent l="19050" t="0" r="1905" b="0"/>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noChangeArrowheads="1"/>
                    </pic:cNvPicPr>
                  </pic:nvPicPr>
                  <pic:blipFill>
                    <a:blip r:embed="rId27" cstate="print"/>
                    <a:srcRect/>
                    <a:stretch>
                      <a:fillRect/>
                    </a:stretch>
                  </pic:blipFill>
                  <pic:spPr>
                    <a:xfrm>
                      <a:off x="0" y="0"/>
                      <a:ext cx="5274945" cy="4953062"/>
                    </a:xfrm>
                    <a:prstGeom prst="rect">
                      <a:avLst/>
                    </a:prstGeom>
                    <a:noFill/>
                    <a:ln w="9525">
                      <a:noFill/>
                      <a:miter lim="800000"/>
                      <a:headEnd/>
                      <a:tailEnd/>
                    </a:ln>
                  </pic:spPr>
                </pic:pic>
              </a:graphicData>
            </a:graphic>
          </wp:inline>
        </w:drawing>
      </w:r>
    </w:p>
    <w:p>
      <w:pPr>
        <w:spacing w:before="100" w:beforeAutospacing="1" w:after="100" w:afterAutospacing="1" w:line="293" w:lineRule="atLeast"/>
        <w:ind w:firstLine="640"/>
        <w:rPr>
          <w:rFonts w:ascii="Arial" w:hAnsi="Arial" w:cs="Arial"/>
          <w:color w:val="333333"/>
          <w:sz w:val="20"/>
          <w:szCs w:val="20"/>
        </w:rPr>
      </w:pPr>
      <w:r>
        <w:rPr>
          <w:rFonts w:hint="eastAsia" w:ascii="楷体_GB2312" w:hAnsi="Arial" w:eastAsia="楷体_GB2312" w:cs="Arial"/>
          <w:color w:val="333333"/>
          <w:sz w:val="32"/>
          <w:szCs w:val="32"/>
        </w:rPr>
        <w:t>(四)绩效自评结果应用情况。</w:t>
      </w:r>
    </w:p>
    <w:p>
      <w:pPr>
        <w:spacing w:line="432" w:lineRule="atLeast"/>
        <w:ind w:firstLine="800" w:firstLineChars="250"/>
        <w:rPr>
          <w:rFonts w:ascii="仿宋" w:hAnsi="仿宋" w:eastAsia="仿宋"/>
          <w:sz w:val="32"/>
          <w:szCs w:val="32"/>
        </w:rPr>
      </w:pPr>
      <w:r>
        <w:rPr>
          <w:rFonts w:hint="eastAsia" w:ascii="仿宋" w:hAnsi="仿宋" w:eastAsia="仿宋"/>
          <w:sz w:val="32"/>
          <w:szCs w:val="32"/>
        </w:rPr>
        <w:t>通过对2020年各个项目的绩效自评，我局各项重点工作基本按年初计划圆满完成，高效完成各类绩效指标。</w:t>
      </w:r>
    </w:p>
    <w:p>
      <w:pPr>
        <w:spacing w:line="360" w:lineRule="auto"/>
        <w:ind w:firstLine="465"/>
        <w:rPr>
          <w:rFonts w:ascii="仿宋" w:hAnsi="仿宋" w:eastAsia="仿宋"/>
          <w:sz w:val="32"/>
          <w:szCs w:val="32"/>
        </w:rPr>
      </w:pPr>
      <w:r>
        <w:rPr>
          <w:rFonts w:hint="eastAsia" w:ascii="仿宋" w:hAnsi="仿宋" w:eastAsia="仿宋"/>
          <w:sz w:val="32"/>
          <w:szCs w:val="32"/>
        </w:rPr>
        <w:t>未完成的绩效目标。</w:t>
      </w:r>
    </w:p>
    <w:p>
      <w:pPr>
        <w:pStyle w:val="2"/>
        <w:spacing w:line="360" w:lineRule="auto"/>
        <w:ind w:firstLine="465"/>
        <w:rPr>
          <w:rFonts w:ascii="仿宋" w:hAnsi="仿宋" w:eastAsia="仿宋"/>
          <w:b w:val="0"/>
          <w:bCs w:val="0"/>
          <w:kern w:val="0"/>
          <w:sz w:val="32"/>
          <w:szCs w:val="32"/>
        </w:rPr>
      </w:pPr>
      <w:r>
        <w:rPr>
          <w:rFonts w:hint="eastAsia" w:ascii="仿宋" w:hAnsi="仿宋" w:eastAsia="仿宋"/>
          <w:b w:val="0"/>
          <w:bCs w:val="0"/>
          <w:kern w:val="0"/>
          <w:sz w:val="32"/>
          <w:szCs w:val="32"/>
        </w:rPr>
        <w:t>以下两项未按年初设定目标完成：（1）消费者权益保护宣传活动未实施，系因疫情原因无法开展。（2）车辆未更新，系因疫情原因，全区暂停车辆更新。</w:t>
      </w:r>
    </w:p>
    <w:p>
      <w:pPr>
        <w:spacing w:line="360" w:lineRule="auto"/>
        <w:rPr>
          <w:rFonts w:ascii="仿宋" w:hAnsi="仿宋" w:eastAsia="仿宋"/>
          <w:sz w:val="32"/>
          <w:szCs w:val="32"/>
        </w:rPr>
      </w:pPr>
      <w:r>
        <w:rPr>
          <w:rFonts w:hint="eastAsia" w:ascii="仿宋" w:hAnsi="仿宋" w:eastAsia="仿宋"/>
          <w:sz w:val="32"/>
          <w:szCs w:val="32"/>
        </w:rPr>
        <w:t>　　2020年绩效目标工作存在的主要问题是：1.年初设定的目标值不合理，导致部分目标无法评估打分。2.年初编制的项目预算不合理。造成上述问题的主要原因是自2019年单位合并后，分管业务较为繁杂，部分业务科室对本科室年度业务无规划。</w:t>
      </w:r>
    </w:p>
    <w:p>
      <w:pPr>
        <w:spacing w:line="432" w:lineRule="atLeast"/>
      </w:pPr>
      <w:r>
        <w:rPr>
          <w:rFonts w:hint="eastAsia"/>
          <w:color w:val="000000"/>
        </w:rPr>
        <w:t>　</w:t>
      </w:r>
      <w:r>
        <w:rPr>
          <w:rFonts w:hint="eastAsia" w:ascii="仿宋" w:hAnsi="仿宋" w:eastAsia="仿宋"/>
          <w:sz w:val="32"/>
          <w:szCs w:val="32"/>
        </w:rPr>
        <w:t>　下一步需要进一步加强各个业务科室对本部门年度业务的规划，加大财务部门与业务科室的沟通衔接，设定合理的绩效目标值，编制更为科学的预算。</w:t>
      </w:r>
    </w:p>
    <w:p>
      <w:pPr>
        <w:spacing w:line="432" w:lineRule="atLeast"/>
        <w:ind w:firstLine="480" w:firstLineChars="150"/>
        <w:rPr>
          <w:rFonts w:ascii="仿宋" w:hAnsi="仿宋" w:eastAsia="仿宋"/>
          <w:sz w:val="32"/>
          <w:szCs w:val="32"/>
        </w:rPr>
      </w:pPr>
      <w:r>
        <w:rPr>
          <w:rFonts w:hint="eastAsia" w:ascii="仿宋" w:hAnsi="仿宋" w:eastAsia="仿宋"/>
          <w:sz w:val="32"/>
          <w:szCs w:val="32"/>
        </w:rPr>
        <w:t>同时，在2021年的预算管理工作中，我局计划对于绩效评价较好的项目要加强预算资金的支持力度，对于绩效评价较差的项目及主管单位要适当减少预算资金，并加强监管力度，建立健全激励与约束机制，保障公共资源的合理配置，不断提高财政扶贫资金使用的经济性、效率性和效益性。</w:t>
      </w:r>
    </w:p>
    <w:p>
      <w:pPr>
        <w:spacing w:before="100" w:beforeAutospacing="1" w:after="100" w:afterAutospacing="1" w:line="293" w:lineRule="atLeast"/>
        <w:ind w:right="24"/>
        <w:rPr>
          <w:rFonts w:hint="eastAsia" w:ascii="Arial" w:hAnsi="Arial" w:cs="Arial"/>
          <w:color w:val="333333"/>
          <w:sz w:val="20"/>
          <w:szCs w:val="20"/>
        </w:rPr>
      </w:pPr>
    </w:p>
    <w:p>
      <w:pPr>
        <w:spacing w:before="100" w:beforeAutospacing="1" w:after="100" w:afterAutospacing="1" w:line="293" w:lineRule="atLeast"/>
        <w:ind w:right="24"/>
        <w:rPr>
          <w:rFonts w:hint="eastAsia" w:ascii="Arial" w:hAnsi="Arial" w:cs="Arial"/>
          <w:color w:val="333333"/>
          <w:sz w:val="20"/>
          <w:szCs w:val="20"/>
        </w:rPr>
      </w:pPr>
    </w:p>
    <w:p>
      <w:pPr>
        <w:spacing w:before="100" w:beforeAutospacing="1" w:after="100" w:afterAutospacing="1" w:line="293" w:lineRule="atLeast"/>
        <w:ind w:right="24"/>
        <w:rPr>
          <w:rFonts w:hint="eastAsia" w:ascii="Arial" w:hAnsi="Arial" w:cs="Arial"/>
          <w:color w:val="333333"/>
          <w:sz w:val="20"/>
          <w:szCs w:val="20"/>
        </w:rPr>
      </w:pPr>
    </w:p>
    <w:p>
      <w:pPr>
        <w:spacing w:before="100" w:beforeAutospacing="1" w:after="100" w:afterAutospacing="1" w:line="293" w:lineRule="atLeast"/>
        <w:ind w:right="24"/>
        <w:rPr>
          <w:rFonts w:hint="eastAsia" w:ascii="Arial" w:hAnsi="Arial" w:cs="Arial"/>
          <w:color w:val="333333"/>
          <w:sz w:val="20"/>
          <w:szCs w:val="20"/>
        </w:rPr>
      </w:pPr>
    </w:p>
    <w:p>
      <w:pPr>
        <w:spacing w:before="100" w:beforeAutospacing="1" w:after="100" w:afterAutospacing="1" w:line="293" w:lineRule="atLeast"/>
        <w:ind w:right="24"/>
        <w:rPr>
          <w:rFonts w:hint="eastAsia" w:ascii="Arial" w:hAnsi="Arial" w:cs="Arial"/>
          <w:color w:val="333333"/>
          <w:sz w:val="20"/>
          <w:szCs w:val="20"/>
        </w:rPr>
      </w:pPr>
    </w:p>
    <w:p>
      <w:pPr>
        <w:spacing w:before="100" w:beforeAutospacing="1" w:after="100" w:afterAutospacing="1" w:line="293" w:lineRule="atLeast"/>
        <w:ind w:right="24"/>
        <w:rPr>
          <w:rFonts w:hint="eastAsia" w:ascii="Arial" w:hAnsi="Arial" w:cs="Arial"/>
          <w:color w:val="333333"/>
          <w:sz w:val="20"/>
          <w:szCs w:val="20"/>
        </w:rPr>
      </w:pPr>
    </w:p>
    <w:p>
      <w:pPr>
        <w:spacing w:before="100" w:beforeAutospacing="1" w:after="100" w:afterAutospacing="1" w:line="293" w:lineRule="atLeast"/>
        <w:ind w:right="24"/>
        <w:rPr>
          <w:rFonts w:ascii="Arial" w:hAnsi="Arial" w:cs="Arial"/>
          <w:color w:val="333333"/>
          <w:sz w:val="20"/>
          <w:szCs w:val="20"/>
        </w:rPr>
      </w:pPr>
    </w:p>
    <w:p>
      <w:pPr>
        <w:spacing w:before="100" w:beforeAutospacing="1" w:after="100" w:afterAutospacing="1" w:line="585" w:lineRule="atLeast"/>
        <w:outlineLvl w:val="0"/>
        <w:rPr>
          <w:rFonts w:ascii="Arial" w:hAnsi="Arial" w:cs="Arial"/>
          <w:color w:val="333333"/>
          <w:kern w:val="36"/>
          <w:sz w:val="48"/>
          <w:szCs w:val="48"/>
        </w:rPr>
      </w:pPr>
      <w:r>
        <w:rPr>
          <w:rFonts w:hint="eastAsia" w:ascii="黑体" w:hAnsi="黑体" w:eastAsia="黑体" w:cs="Arial"/>
          <w:color w:val="333333"/>
          <w:kern w:val="36"/>
          <w:sz w:val="44"/>
          <w:szCs w:val="44"/>
        </w:rPr>
        <w:t>第四部分</w:t>
      </w:r>
      <w:r>
        <w:rPr>
          <w:rFonts w:hint="eastAsia"/>
          <w:color w:val="333333"/>
          <w:kern w:val="36"/>
          <w:sz w:val="44"/>
          <w:szCs w:val="44"/>
        </w:rPr>
        <w:t>  </w:t>
      </w:r>
      <w:r>
        <w:rPr>
          <w:rFonts w:hint="eastAsia" w:ascii="黑体" w:hAnsi="黑体" w:eastAsia="黑体" w:cs="黑体"/>
          <w:color w:val="333333"/>
          <w:kern w:val="36"/>
          <w:sz w:val="44"/>
          <w:szCs w:val="44"/>
        </w:rPr>
        <w:t>2020</w:t>
      </w:r>
      <w:r>
        <w:rPr>
          <w:rFonts w:hint="eastAsia" w:ascii="黑体" w:hAnsi="黑体" w:eastAsia="黑体" w:cs="Arial"/>
          <w:color w:val="333333"/>
          <w:kern w:val="36"/>
          <w:sz w:val="44"/>
          <w:szCs w:val="44"/>
        </w:rPr>
        <w:t>年重点工作完成情况</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b/>
          <w:sz w:val="32"/>
          <w:szCs w:val="32"/>
        </w:rPr>
        <w:t>一、农贸市场升级改造</w:t>
      </w:r>
      <w:r>
        <w:rPr>
          <w:rFonts w:hint="eastAsia" w:ascii="仿宋" w:hAnsi="仿宋" w:eastAsia="仿宋"/>
          <w:sz w:val="32"/>
          <w:szCs w:val="32"/>
        </w:rPr>
        <w:t>。</w:t>
      </w:r>
    </w:p>
    <w:p>
      <w:pPr>
        <w:spacing w:before="100" w:beforeAutospacing="1" w:after="100" w:afterAutospacing="1" w:line="293" w:lineRule="atLeast"/>
        <w:ind w:firstLine="640"/>
        <w:rPr>
          <w:rFonts w:ascii="Arial" w:hAnsi="Arial" w:cs="Arial"/>
          <w:color w:val="333333"/>
          <w:sz w:val="20"/>
          <w:szCs w:val="20"/>
        </w:rPr>
      </w:pPr>
      <w:r>
        <w:rPr>
          <w:rFonts w:hint="eastAsia" w:ascii="仿宋" w:hAnsi="仿宋" w:eastAsia="仿宋"/>
          <w:sz w:val="32"/>
          <w:szCs w:val="32"/>
        </w:rPr>
        <w:t>我区涉及标准化改造农贸市场共47家，实际完成改造42家，其中，按照3.0标准完成改造的市场2家，按照2.0标准完成改造的市场15家，按照1.0标准完成改造的市场25家，关停5家。全区农贸市场完成改造后，市场整洁干净、规划布局统一，分类明确;商户亮照经营、明码标价，一户一档，做到了食品安全放心、消费环境放心、管理服务放心、诚信经营放心、价格计量放心。</w:t>
      </w:r>
    </w:p>
    <w:p>
      <w:pPr>
        <w:ind w:firstLine="643" w:firstLineChars="200"/>
        <w:rPr>
          <w:rFonts w:ascii="仿宋" w:hAnsi="仿宋" w:eastAsia="仿宋"/>
          <w:b/>
          <w:sz w:val="32"/>
          <w:szCs w:val="32"/>
        </w:rPr>
      </w:pPr>
      <w:r>
        <w:rPr>
          <w:rFonts w:hint="eastAsia" w:ascii="仿宋" w:hAnsi="仿宋" w:eastAsia="仿宋"/>
          <w:b/>
          <w:sz w:val="32"/>
          <w:szCs w:val="32"/>
        </w:rPr>
        <w:t>二、特种设备安全监察。</w:t>
      </w:r>
    </w:p>
    <w:p>
      <w:pPr>
        <w:ind w:firstLine="640" w:firstLineChars="200"/>
        <w:rPr>
          <w:rFonts w:ascii="仿宋" w:hAnsi="仿宋" w:eastAsia="仿宋"/>
          <w:sz w:val="32"/>
          <w:szCs w:val="32"/>
        </w:rPr>
      </w:pPr>
      <w:r>
        <w:rPr>
          <w:rFonts w:hint="eastAsia" w:ascii="仿宋" w:hAnsi="仿宋" w:eastAsia="仿宋"/>
          <w:sz w:val="32"/>
          <w:szCs w:val="32"/>
        </w:rPr>
        <w:t>对全区429家单位进行了特种设备安全监察，检查特种设备8225台（套）。处理特种设备工作联络单190份（涉及电梯386台、厂内机动车辆35台、起重机械55台）；共处理市局反馈的超期未检和检验不合格特种设备967台（套），下达特种设备监察指令书40份。受理特种设备举报投诉1034起（均为电梯投诉）；办理开工告知218份（涉及设备1133台套）；对特种设备违法案件立案查处两起。截至2020年10月底，辖区内未发生特种设备安全事故。</w:t>
      </w:r>
    </w:p>
    <w:p>
      <w:pPr>
        <w:ind w:firstLine="643" w:firstLineChars="200"/>
        <w:rPr>
          <w:rFonts w:ascii="仿宋" w:hAnsi="仿宋" w:eastAsia="仿宋"/>
          <w:b/>
          <w:sz w:val="32"/>
          <w:szCs w:val="32"/>
        </w:rPr>
      </w:pPr>
      <w:r>
        <w:rPr>
          <w:rFonts w:hint="eastAsia" w:ascii="仿宋" w:hAnsi="仿宋" w:eastAsia="仿宋"/>
          <w:b/>
          <w:sz w:val="32"/>
          <w:szCs w:val="32"/>
        </w:rPr>
        <w:t>三、 食品药品医疗器械安全监管。</w:t>
      </w:r>
    </w:p>
    <w:p>
      <w:pPr>
        <w:ind w:firstLine="640" w:firstLineChars="200"/>
        <w:rPr>
          <w:rFonts w:ascii="仿宋" w:hAnsi="仿宋" w:eastAsia="仿宋" w:cs="仿宋"/>
          <w:sz w:val="32"/>
          <w:szCs w:val="32"/>
        </w:rPr>
      </w:pPr>
      <w:r>
        <w:rPr>
          <w:rFonts w:hint="eastAsia" w:ascii="仿宋" w:hAnsi="仿宋" w:eastAsia="仿宋"/>
          <w:sz w:val="32"/>
          <w:szCs w:val="32"/>
        </w:rPr>
        <w:t>按照“四个最严”要求加强食品安全监管，</w:t>
      </w:r>
      <w:r>
        <w:rPr>
          <w:rFonts w:hint="eastAsia" w:ascii="仿宋" w:hAnsi="仿宋" w:eastAsia="仿宋"/>
          <w:spacing w:val="-8"/>
          <w:sz w:val="32"/>
          <w:szCs w:val="32"/>
        </w:rPr>
        <w:t>积极开展食品生产企业</w:t>
      </w:r>
      <w:r>
        <w:rPr>
          <w:rFonts w:hint="eastAsia" w:ascii="仿宋" w:hAnsi="仿宋" w:eastAsia="仿宋"/>
          <w:sz w:val="32"/>
          <w:szCs w:val="32"/>
        </w:rPr>
        <w:t>和生产加工小作坊</w:t>
      </w:r>
      <w:r>
        <w:rPr>
          <w:rFonts w:hint="eastAsia" w:ascii="仿宋" w:hAnsi="仿宋" w:eastAsia="仿宋"/>
          <w:spacing w:val="-8"/>
          <w:sz w:val="32"/>
          <w:szCs w:val="32"/>
        </w:rPr>
        <w:t>风险分级评定和安全自查，组织</w:t>
      </w:r>
      <w:r>
        <w:rPr>
          <w:rFonts w:hint="eastAsia" w:ascii="仿宋" w:hAnsi="仿宋" w:eastAsia="仿宋"/>
          <w:sz w:val="32"/>
          <w:szCs w:val="32"/>
        </w:rPr>
        <w:t>实施食品安全监督抽检，共完成抽样3172批次，其中餐饮环节843批次，生产环节25批次，流通环节786批次，保化环节114批次,食用农产品环节535批次；抽检报告为不合格的有10批次，对不合格样品均进入后处理程序。改进完善辖区药店常态化疫情防控措施，采用信息化监管方式，为洪山辖区近600家药店制作了专属的“退烧止咳药登记牌”，通过扫描二维码登记购药人员信息的方法，简化购药流程，并及时向街道社区推送购药人信息。加强</w:t>
      </w:r>
      <w:r>
        <w:rPr>
          <w:rFonts w:hint="eastAsia" w:ascii="仿宋" w:hAnsi="仿宋" w:eastAsia="仿宋" w:cs="仿宋"/>
          <w:sz w:val="32"/>
          <w:szCs w:val="32"/>
        </w:rPr>
        <w:t>辖区16家新冠病毒检测试剂经营企业、540余家零售药店的监管，强化医用口罩、医用防护服、额温枪等医用防护物资和抗病毒药品、退烧止咳药等药品的质量监管。</w:t>
      </w:r>
      <w:r>
        <w:rPr>
          <w:rFonts w:hint="eastAsia" w:ascii="仿宋" w:hAnsi="仿宋" w:eastAsia="仿宋"/>
          <w:sz w:val="32"/>
          <w:szCs w:val="32"/>
        </w:rPr>
        <w:t>加强药械化不良反应监测，全年</w:t>
      </w:r>
      <w:r>
        <w:rPr>
          <w:rFonts w:hint="eastAsia" w:ascii="仿宋" w:hAnsi="仿宋" w:eastAsia="仿宋" w:cs="仿宋"/>
          <w:sz w:val="32"/>
          <w:szCs w:val="32"/>
        </w:rPr>
        <w:t>完成药品不良反应上报581例，医疗器械不良事件上报258例，化妆品上报64例。开展中药饮片、二类精神药品的专项整治以及药品网络销售违法违规行为大整治、医疗器械清网行动、无菌及植入性医疗器械经营使用专项检查等。</w:t>
      </w:r>
    </w:p>
    <w:p>
      <w:pPr>
        <w:ind w:firstLine="643" w:firstLineChars="200"/>
        <w:rPr>
          <w:rFonts w:ascii="仿宋" w:hAnsi="仿宋" w:eastAsia="仿宋"/>
          <w:b/>
          <w:sz w:val="32"/>
          <w:szCs w:val="32"/>
        </w:rPr>
      </w:pPr>
      <w:r>
        <w:rPr>
          <w:rFonts w:hint="eastAsia" w:ascii="仿宋" w:hAnsi="仿宋" w:eastAsia="仿宋"/>
          <w:b/>
          <w:sz w:val="32"/>
          <w:szCs w:val="32"/>
        </w:rPr>
        <w:t>四、长江禁捕。</w:t>
      </w:r>
    </w:p>
    <w:p>
      <w:pPr>
        <w:ind w:firstLine="640" w:firstLineChars="200"/>
        <w:rPr>
          <w:rFonts w:ascii="仿宋" w:hAnsi="仿宋" w:eastAsia="仿宋"/>
          <w:sz w:val="32"/>
          <w:szCs w:val="32"/>
        </w:rPr>
      </w:pPr>
      <w:r>
        <w:rPr>
          <w:rFonts w:hint="eastAsia" w:ascii="仿宋" w:hAnsi="仿宋" w:eastAsia="仿宋"/>
          <w:sz w:val="32"/>
          <w:szCs w:val="32"/>
        </w:rPr>
        <w:t>长江流域禁捕是贯彻落实习近平总书记关于“共抓大保护、不搞大开发”指示精神的重要举措，我局迅速召开长江禁捕工作专题会议，传达中央、省、市禁捕工作会议精神，安排部署长江洪山段范围内禁捕及禁止长</w:t>
      </w:r>
      <w:r>
        <w:rPr>
          <w:rFonts w:hint="eastAsia" w:ascii="仿宋" w:hAnsi="仿宋" w:eastAsia="仿宋" w:cs="仿宋"/>
          <w:sz w:val="32"/>
          <w:szCs w:val="32"/>
        </w:rPr>
        <w:t>江鱼交易</w:t>
      </w:r>
      <w:r>
        <w:rPr>
          <w:rFonts w:hint="eastAsia" w:ascii="仿宋" w:hAnsi="仿宋" w:eastAsia="仿宋"/>
          <w:sz w:val="32"/>
          <w:szCs w:val="32"/>
        </w:rPr>
        <w:t>具体工作。成立禁捕工作专班，增配专职人员组建洪山江段巡查组，按计划、分班次对我区青菱、张家湾、天兴江段进行岸线巡查和江面巡查，积极与区公安分局、水上分局对接开展联合巡江执法。广泛开展长江禁捕工作宣传，</w:t>
      </w:r>
      <w:r>
        <w:rPr>
          <w:rFonts w:hint="eastAsia" w:ascii="仿宋" w:hAnsi="仿宋" w:eastAsia="仿宋" w:cs="仿宋"/>
          <w:sz w:val="32"/>
          <w:szCs w:val="32"/>
        </w:rPr>
        <w:t>加强辖区市场、餐馆、超市等交易场所以及互联网平台销售长江鱼行为的监管，重点检查</w:t>
      </w:r>
      <w:r>
        <w:rPr>
          <w:rFonts w:hint="eastAsia" w:ascii="仿宋" w:hAnsi="仿宋" w:eastAsia="仿宋"/>
          <w:sz w:val="32"/>
          <w:szCs w:val="32"/>
        </w:rPr>
        <w:t>经营单位是否存在有违规收购、销售长江鱼类行为，是否有不符合禁捕及禁止长江鱼交易菜单、标牌及广告，是否存在生产销售非法捕捞工具等行为，并每日上报巡查情况。推进渔船退补、建档立卡工作。洪山区原有持证长江捕捞渔船7艘，2019年均已拆解完毕，原船舶登记证书、渔船牌照已全部收回。为保障退捕渔民正常生活秩序，推进精准退捕政策落实，我局按照要求为每一艘渔船、每一个渔民建档立卡，真实掌握渔民就业、住房、社保、退捕补助、年收入等详实情况，同时统筹发放中央、省级有关长江退捕专项补助资金，共发放中央资金3批次，省级资金2批次，累计发放金额78.89万元，所有补助资金均通过“惠农惠民一卡通”直接补助到我区持证渔民手中。</w:t>
      </w:r>
    </w:p>
    <w:p>
      <w:pPr>
        <w:ind w:firstLine="643" w:firstLineChars="200"/>
        <w:rPr>
          <w:rFonts w:ascii="仿宋" w:hAnsi="仿宋" w:eastAsia="仿宋"/>
          <w:b/>
          <w:sz w:val="32"/>
          <w:szCs w:val="32"/>
        </w:rPr>
      </w:pPr>
      <w:r>
        <w:rPr>
          <w:rFonts w:hint="eastAsia" w:ascii="仿宋" w:hAnsi="仿宋" w:eastAsia="仿宋"/>
          <w:b/>
          <w:sz w:val="32"/>
          <w:szCs w:val="32"/>
        </w:rPr>
        <w:t>五、提升市场主体发展活力。</w:t>
      </w:r>
    </w:p>
    <w:p>
      <w:pPr>
        <w:ind w:firstLine="640" w:firstLineChars="200"/>
        <w:rPr>
          <w:rFonts w:ascii="仿宋" w:hAnsi="仿宋" w:eastAsia="仿宋"/>
          <w:sz w:val="32"/>
          <w:szCs w:val="32"/>
        </w:rPr>
      </w:pPr>
      <w:r>
        <w:rPr>
          <w:rFonts w:hint="eastAsia" w:ascii="仿宋" w:hAnsi="仿宋" w:eastAsia="仿宋"/>
          <w:sz w:val="32"/>
          <w:szCs w:val="32"/>
        </w:rPr>
        <w:t>克服疫情不利影响，促进市场主体登记恢复正常，今年个体工商户登记新增7664户，按程序完成个体工商户简易注销444户，目前全区市场主体总量达13.9552万户。2019年度应年报企业53296户，完成年报47880户，年报完成率89.84％；开展双随机抽查14次，完成随机抽查市场主体2007户，检查结果录入抽查系统并公示；有效运用全区协同监管平台，全面实施信用监管，推动全区“双告知”落实。全年共列入经营异常名录的企业7424户、个体439户，移出经营异常名录的企业1700户、个体3305户，移入、移出情况均通过国家企业信用信息公示系统向社会公示。全年开展企业锁定134户，企业解锁47户；无违规查询667条。</w:t>
      </w:r>
    </w:p>
    <w:p>
      <w:pPr>
        <w:ind w:firstLine="643" w:firstLineChars="200"/>
        <w:rPr>
          <w:rFonts w:ascii="仿宋" w:hAnsi="仿宋" w:eastAsia="仿宋"/>
          <w:b/>
          <w:sz w:val="32"/>
          <w:szCs w:val="32"/>
        </w:rPr>
      </w:pPr>
      <w:r>
        <w:rPr>
          <w:rFonts w:hint="eastAsia" w:ascii="仿宋" w:hAnsi="仿宋" w:eastAsia="仿宋"/>
          <w:b/>
          <w:sz w:val="32"/>
          <w:szCs w:val="32"/>
        </w:rPr>
        <w:t>六、推进质量提升和产品质量抽检。</w:t>
      </w:r>
    </w:p>
    <w:p>
      <w:pPr>
        <w:ind w:firstLine="566" w:firstLineChars="177"/>
        <w:rPr>
          <w:rFonts w:ascii="仿宋" w:hAnsi="仿宋" w:eastAsia="仿宋"/>
          <w:sz w:val="32"/>
          <w:szCs w:val="32"/>
        </w:rPr>
      </w:pPr>
      <w:r>
        <w:rPr>
          <w:rFonts w:hint="eastAsia" w:ascii="仿宋" w:hAnsi="仿宋" w:eastAsia="仿宋"/>
          <w:sz w:val="32"/>
          <w:szCs w:val="32"/>
        </w:rPr>
        <w:t>全面开展质量提升行动，开设质量管理体系培训班，在全区18家企业开展中小企业质量提升服务，提升企业质量管理水平，保障企业的健康发展。配合省、市两级对检验检测机构和认证获证组织开展双随机检查，走访检查车辆检测机构7家、企业性质检验检测机构45家、获证组织10家。按计划开展产品质量监督抽查，全年完成抽检小家电、电线电缆、眼镜、车用汽（柴）油、车用尿素、化肥、儿童玩具等重点商品共74个批次，抽检合格率100%。</w:t>
      </w:r>
    </w:p>
    <w:p>
      <w:pPr>
        <w:shd w:val="clear" w:color="auto" w:fill="FFFFFF"/>
        <w:ind w:firstLine="600"/>
        <w:rPr>
          <w:rFonts w:ascii="仿宋" w:hAnsi="仿宋" w:eastAsia="仿宋"/>
          <w:b/>
          <w:sz w:val="32"/>
          <w:szCs w:val="32"/>
        </w:rPr>
      </w:pPr>
      <w:r>
        <w:rPr>
          <w:rFonts w:hint="eastAsia" w:ascii="仿宋" w:hAnsi="仿宋" w:eastAsia="仿宋"/>
          <w:b/>
          <w:sz w:val="32"/>
          <w:szCs w:val="32"/>
        </w:rPr>
        <w:t>七.强化知识产权保护。</w:t>
      </w:r>
    </w:p>
    <w:p>
      <w:pPr>
        <w:shd w:val="clear" w:color="auto" w:fill="FFFFFF"/>
        <w:ind w:firstLine="600"/>
        <w:rPr>
          <w:rFonts w:ascii="仿宋" w:hAnsi="仿宋" w:eastAsia="仿宋"/>
          <w:sz w:val="32"/>
          <w:szCs w:val="32"/>
        </w:rPr>
      </w:pPr>
      <w:r>
        <w:rPr>
          <w:rFonts w:hint="eastAsia" w:ascii="仿宋" w:hAnsi="仿宋" w:eastAsia="仿宋"/>
          <w:sz w:val="32"/>
          <w:szCs w:val="32"/>
        </w:rPr>
        <w:t>今年全区专利申请数量5042件，位列全市第二，专利授权总量3323件，位列全市第一。挂牌成立武汉市知识产权保护（洪山区融创智谷）工作站。加大对中小学生的知识产权知识普及力度，开展形式多样的宣传活动，</w:t>
      </w:r>
      <w:r>
        <w:rPr>
          <w:rFonts w:hint="eastAsia" w:ascii="仿宋" w:hAnsi="仿宋" w:eastAsia="仿宋"/>
          <w:bCs/>
          <w:sz w:val="32"/>
          <w:szCs w:val="32"/>
        </w:rPr>
        <w:t>关山中学、武珞路小学金地分校、武珞路小学石牌分校等3所学校被省知识产权局授予</w:t>
      </w:r>
      <w:r>
        <w:rPr>
          <w:rFonts w:hint="eastAsia" w:ascii="仿宋" w:hAnsi="仿宋" w:eastAsia="仿宋"/>
          <w:sz w:val="32"/>
          <w:szCs w:val="32"/>
        </w:rPr>
        <w:t>第五批全省中小学知识产权教育试点学校，位列全省区县第一。动员和鼓励辖区企业积极申报“三大工程”，洪山区共有21家企业分别在双创、高价值培育、中小学教育试点、海外护航等项目活动的知识产权转化引导及发展资金共计204万元。组织洪山菜苔和天兴洲西瓜申报第二届湖北地理标志大会暨品牌培育创新大赛活动，洪山菜苔荣获金奖，天兴洲西瓜荣获优秀奖。引导辖区企业开展疫情防控公益广告宣传。全年</w:t>
      </w:r>
      <w:r>
        <w:rPr>
          <w:rFonts w:hint="eastAsia" w:ascii="仿宋" w:hAnsi="仿宋" w:eastAsia="仿宋"/>
          <w:bCs/>
          <w:sz w:val="32"/>
          <w:szCs w:val="32"/>
        </w:rPr>
        <w:t>共受理33起动产抵押的办理业务，其中动产抵押登记21起，担保数额为61843.3万元；动产抵押变更11起，担保数额为4654.3万元；动产抵押注销3起，担保数额为1370万元。</w:t>
      </w:r>
      <w:r>
        <w:rPr>
          <w:rFonts w:hint="eastAsia" w:ascii="仿宋" w:hAnsi="仿宋" w:eastAsia="仿宋"/>
          <w:sz w:val="32"/>
          <w:szCs w:val="32"/>
        </w:rPr>
        <w:t>引导企业诚信守法经营，</w:t>
      </w:r>
      <w:r>
        <w:rPr>
          <w:rFonts w:hint="eastAsia" w:ascii="仿宋" w:hAnsi="仿宋" w:eastAsia="仿宋"/>
          <w:bCs/>
          <w:sz w:val="32"/>
          <w:szCs w:val="32"/>
        </w:rPr>
        <w:t>向省局推荐60家企业、向市局</w:t>
      </w:r>
      <w:r>
        <w:rPr>
          <w:rFonts w:hint="eastAsia" w:ascii="仿宋" w:hAnsi="仿宋" w:eastAsia="仿宋"/>
          <w:sz w:val="32"/>
          <w:szCs w:val="32"/>
        </w:rPr>
        <w:t>审核推荐</w:t>
      </w:r>
      <w:r>
        <w:rPr>
          <w:rFonts w:hint="eastAsia" w:ascii="仿宋" w:hAnsi="仿宋" w:eastAsia="仿宋"/>
          <w:bCs/>
          <w:sz w:val="32"/>
          <w:szCs w:val="32"/>
        </w:rPr>
        <w:t>114家企业</w:t>
      </w:r>
      <w:r>
        <w:rPr>
          <w:rFonts w:hint="eastAsia" w:ascii="仿宋" w:hAnsi="仿宋" w:eastAsia="仿宋"/>
          <w:sz w:val="32"/>
          <w:szCs w:val="32"/>
        </w:rPr>
        <w:t>参加2018-2019年度省级、市级“</w:t>
      </w:r>
      <w:r>
        <w:rPr>
          <w:rFonts w:hint="eastAsia" w:ascii="仿宋" w:hAnsi="仿宋" w:eastAsia="仿宋"/>
          <w:bCs/>
          <w:sz w:val="32"/>
          <w:szCs w:val="32"/>
        </w:rPr>
        <w:t>守合同重信用</w:t>
      </w:r>
      <w:r>
        <w:rPr>
          <w:rFonts w:hint="eastAsia" w:ascii="仿宋" w:hAnsi="仿宋" w:eastAsia="仿宋"/>
          <w:sz w:val="32"/>
          <w:szCs w:val="32"/>
        </w:rPr>
        <w:t>”评选活动。</w:t>
      </w:r>
    </w:p>
    <w:p>
      <w:pPr>
        <w:ind w:firstLine="643" w:firstLineChars="200"/>
        <w:rPr>
          <w:rFonts w:ascii="仿宋" w:hAnsi="仿宋" w:eastAsia="仿宋"/>
          <w:b/>
          <w:sz w:val="32"/>
          <w:szCs w:val="32"/>
        </w:rPr>
      </w:pPr>
      <w:r>
        <w:rPr>
          <w:rFonts w:hint="eastAsia" w:ascii="仿宋" w:hAnsi="仿宋" w:eastAsia="仿宋"/>
          <w:b/>
          <w:sz w:val="32"/>
          <w:szCs w:val="32"/>
        </w:rPr>
        <w:t>八、强化消费维权，严格执法办案。</w:t>
      </w:r>
    </w:p>
    <w:p>
      <w:pPr>
        <w:ind w:firstLine="640" w:firstLineChars="200"/>
        <w:rPr>
          <w:rFonts w:ascii="仿宋" w:hAnsi="仿宋" w:eastAsia="仿宋" w:cs="仿宋"/>
          <w:sz w:val="32"/>
          <w:szCs w:val="32"/>
        </w:rPr>
      </w:pPr>
      <w:r>
        <w:rPr>
          <w:rFonts w:hint="eastAsia" w:ascii="仿宋" w:hAnsi="仿宋" w:eastAsia="仿宋" w:cs="仿宋"/>
          <w:sz w:val="32"/>
          <w:szCs w:val="32"/>
        </w:rPr>
        <w:t>1-10月份，洪山区市场监督管理局在日常履行职责过程中，共计受理投诉举报线索33499件，其中：国家和市局12315平台13984件、市（区）长专线17914件、城市留言板1387件、阳光信访185件、人民网19件、荆楚网4件、行风连线5件。处理投诉做到事事有回音，件件有落实，各类诉求按期办结率100%。受今年疫情影响，涉及租金减免、培训退费等方面的诉求比较集中，我局紧盯突出矛盾，借助数据分析，提前预判风险，对连续投诉达到20次以上的市场主体纳入特别关注对象，做好调查分析预判和分类处置上报，先后妥善处置17起涉稳群体投诉、11家商铺群体减租等各类涉稳矛盾纠纷问题。今年以来，我局受理市局及其他部门转办、移送案件线索124条，烟草类线索68条，立案办理一般程序违法案件50起，其中产品质量类案件18起、商标侵权类案件5起、广告违法类案件8起、价格违法类案件10起，办理简易程序案件4起，罚没金额71.3万余元。</w:t>
      </w:r>
    </w:p>
    <w:tbl>
      <w:tblPr>
        <w:tblStyle w:val="6"/>
        <w:tblW w:w="0" w:type="auto"/>
        <w:tblInd w:w="0" w:type="dxa"/>
        <w:tblLayout w:type="autofit"/>
        <w:tblCellMar>
          <w:top w:w="0" w:type="dxa"/>
          <w:left w:w="0" w:type="dxa"/>
          <w:bottom w:w="0" w:type="dxa"/>
          <w:right w:w="0" w:type="dxa"/>
        </w:tblCellMar>
      </w:tblPr>
      <w:tblGrid>
        <w:gridCol w:w="1311"/>
        <w:gridCol w:w="1818"/>
        <w:gridCol w:w="2777"/>
        <w:gridCol w:w="2616"/>
      </w:tblGrid>
      <w:tr>
        <w:tblPrEx>
          <w:tblCellMar>
            <w:top w:w="0" w:type="dxa"/>
            <w:left w:w="0" w:type="dxa"/>
            <w:bottom w:w="0" w:type="dxa"/>
            <w:right w:w="0" w:type="dxa"/>
          </w:tblCellMar>
        </w:tblPrEx>
        <w:trPr>
          <w:trHeight w:val="1026" w:hRule="atLeast"/>
        </w:trPr>
        <w:tc>
          <w:tcPr>
            <w:tcW w:w="1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序号</w:t>
            </w:r>
          </w:p>
        </w:tc>
        <w:tc>
          <w:tcPr>
            <w:tcW w:w="18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重要事项</w:t>
            </w:r>
          </w:p>
        </w:tc>
        <w:tc>
          <w:tcPr>
            <w:tcW w:w="27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工作内容及目标</w:t>
            </w:r>
          </w:p>
        </w:tc>
        <w:tc>
          <w:tcPr>
            <w:tcW w:w="26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完成情况</w:t>
            </w:r>
          </w:p>
        </w:tc>
      </w:tr>
      <w:tr>
        <w:tblPrEx>
          <w:tblCellMar>
            <w:top w:w="0" w:type="dxa"/>
            <w:left w:w="0" w:type="dxa"/>
            <w:bottom w:w="0" w:type="dxa"/>
            <w:right w:w="0" w:type="dxa"/>
          </w:tblCellMar>
        </w:tblPrEx>
        <w:trPr>
          <w:trHeight w:val="906" w:hRule="atLeast"/>
        </w:trPr>
        <w:tc>
          <w:tcPr>
            <w:tcW w:w="13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1</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 农贸市场升级改造</w:t>
            </w:r>
          </w:p>
        </w:tc>
        <w:tc>
          <w:tcPr>
            <w:tcW w:w="27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对42家农贸市场进行标准化改造</w:t>
            </w:r>
          </w:p>
        </w:tc>
        <w:tc>
          <w:tcPr>
            <w:tcW w:w="26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良好</w:t>
            </w:r>
          </w:p>
        </w:tc>
      </w:tr>
      <w:tr>
        <w:tblPrEx>
          <w:tblCellMar>
            <w:top w:w="0" w:type="dxa"/>
            <w:left w:w="0" w:type="dxa"/>
            <w:bottom w:w="0" w:type="dxa"/>
            <w:right w:w="0" w:type="dxa"/>
          </w:tblCellMar>
        </w:tblPrEx>
        <w:trPr>
          <w:trHeight w:val="932" w:hRule="atLeast"/>
        </w:trPr>
        <w:tc>
          <w:tcPr>
            <w:tcW w:w="13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2</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 特种设备安全监察</w:t>
            </w:r>
          </w:p>
        </w:tc>
        <w:tc>
          <w:tcPr>
            <w:tcW w:w="27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完成电梯抽检，处理市局反馈的超期未检和检验不合格特种设备，对特种设备违法案件立案查处 </w:t>
            </w:r>
          </w:p>
        </w:tc>
        <w:tc>
          <w:tcPr>
            <w:tcW w:w="26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良好</w:t>
            </w:r>
          </w:p>
        </w:tc>
      </w:tr>
      <w:tr>
        <w:tblPrEx>
          <w:tblCellMar>
            <w:top w:w="0" w:type="dxa"/>
            <w:left w:w="0" w:type="dxa"/>
            <w:bottom w:w="0" w:type="dxa"/>
            <w:right w:w="0" w:type="dxa"/>
          </w:tblCellMar>
        </w:tblPrEx>
        <w:trPr>
          <w:trHeight w:val="1227" w:hRule="atLeast"/>
        </w:trPr>
        <w:tc>
          <w:tcPr>
            <w:tcW w:w="13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3</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食品药品医疗器械安全监管 </w:t>
            </w:r>
          </w:p>
        </w:tc>
        <w:tc>
          <w:tcPr>
            <w:tcW w:w="27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实施食品安全监督抽检，完善辖区药店常态化疫情防控措施，加强药械化不良反应监测 </w:t>
            </w:r>
          </w:p>
        </w:tc>
        <w:tc>
          <w:tcPr>
            <w:tcW w:w="26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良好</w:t>
            </w:r>
          </w:p>
        </w:tc>
      </w:tr>
      <w:tr>
        <w:tblPrEx>
          <w:tblCellMar>
            <w:top w:w="0" w:type="dxa"/>
            <w:left w:w="0" w:type="dxa"/>
            <w:bottom w:w="0" w:type="dxa"/>
            <w:right w:w="0" w:type="dxa"/>
          </w:tblCellMar>
        </w:tblPrEx>
        <w:trPr>
          <w:trHeight w:val="1385" w:hRule="atLeast"/>
        </w:trPr>
        <w:tc>
          <w:tcPr>
            <w:tcW w:w="13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sz w:val="32"/>
                <w:szCs w:val="32"/>
              </w:rPr>
            </w:pPr>
            <w:r>
              <w:rPr>
                <w:rFonts w:hint="eastAsia"/>
                <w:color w:val="333333"/>
                <w:sz w:val="32"/>
                <w:szCs w:val="32"/>
              </w:rPr>
              <w:t>4</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长江禁捕</w:t>
            </w:r>
          </w:p>
        </w:tc>
        <w:tc>
          <w:tcPr>
            <w:tcW w:w="2777" w:type="dxa"/>
            <w:tcBorders>
              <w:top w:val="nil"/>
              <w:left w:val="nil"/>
              <w:bottom w:val="single" w:color="auto" w:sz="8" w:space="0"/>
              <w:right w:val="single" w:color="auto" w:sz="8" w:space="0"/>
            </w:tcBorders>
            <w:tcMar>
              <w:top w:w="0" w:type="dxa"/>
              <w:left w:w="108" w:type="dxa"/>
              <w:bottom w:w="0" w:type="dxa"/>
              <w:right w:w="108" w:type="dxa"/>
            </w:tcMar>
            <w:vAlign w:val="center"/>
          </w:tcPr>
          <w:p>
            <w:r>
              <w:rPr>
                <w:rFonts w:hint="eastAsia"/>
              </w:rPr>
              <w:t>成立禁捕工作专班，开展巡江执法。开展长江禁捕工作宣传，推进渔船退补、建档立卡工作</w:t>
            </w:r>
          </w:p>
        </w:tc>
        <w:tc>
          <w:tcPr>
            <w:tcW w:w="26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color w:val="333333"/>
                <w:sz w:val="32"/>
                <w:szCs w:val="32"/>
              </w:rPr>
              <w:t>良好</w:t>
            </w:r>
          </w:p>
        </w:tc>
      </w:tr>
      <w:tr>
        <w:tblPrEx>
          <w:tblCellMar>
            <w:top w:w="0" w:type="dxa"/>
            <w:left w:w="0" w:type="dxa"/>
            <w:bottom w:w="0" w:type="dxa"/>
            <w:right w:w="0" w:type="dxa"/>
          </w:tblCellMar>
        </w:tblPrEx>
        <w:trPr>
          <w:trHeight w:val="1385" w:hRule="atLeast"/>
        </w:trPr>
        <w:tc>
          <w:tcPr>
            <w:tcW w:w="13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sz w:val="32"/>
                <w:szCs w:val="32"/>
              </w:rPr>
            </w:pPr>
            <w:r>
              <w:rPr>
                <w:rFonts w:hint="eastAsia"/>
                <w:color w:val="333333"/>
                <w:sz w:val="32"/>
                <w:szCs w:val="32"/>
              </w:rPr>
              <w:t>5</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提升市场主体发展活力</w:t>
            </w:r>
          </w:p>
        </w:tc>
        <w:tc>
          <w:tcPr>
            <w:tcW w:w="2777" w:type="dxa"/>
            <w:tcBorders>
              <w:top w:val="nil"/>
              <w:left w:val="nil"/>
              <w:bottom w:val="single" w:color="auto" w:sz="8" w:space="0"/>
              <w:right w:val="single" w:color="auto" w:sz="8" w:space="0"/>
            </w:tcBorders>
            <w:tcMar>
              <w:top w:w="0" w:type="dxa"/>
              <w:left w:w="108" w:type="dxa"/>
              <w:bottom w:w="0" w:type="dxa"/>
              <w:right w:w="108" w:type="dxa"/>
            </w:tcMar>
            <w:vAlign w:val="center"/>
          </w:tcPr>
          <w:p>
            <w:r>
              <w:rPr>
                <w:rFonts w:hint="eastAsia"/>
              </w:rPr>
              <w:t>完成个体工商户登记，开展双随机抽查，全面实施信用监管，推动全区“双告知”落实</w:t>
            </w:r>
          </w:p>
        </w:tc>
        <w:tc>
          <w:tcPr>
            <w:tcW w:w="26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color w:val="333333"/>
                <w:sz w:val="32"/>
                <w:szCs w:val="32"/>
              </w:rPr>
              <w:t>良好</w:t>
            </w:r>
          </w:p>
        </w:tc>
      </w:tr>
      <w:tr>
        <w:tblPrEx>
          <w:tblCellMar>
            <w:top w:w="0" w:type="dxa"/>
            <w:left w:w="0" w:type="dxa"/>
            <w:bottom w:w="0" w:type="dxa"/>
            <w:right w:w="0" w:type="dxa"/>
          </w:tblCellMar>
        </w:tblPrEx>
        <w:trPr>
          <w:trHeight w:val="1385" w:hRule="atLeast"/>
        </w:trPr>
        <w:tc>
          <w:tcPr>
            <w:tcW w:w="13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sz w:val="32"/>
                <w:szCs w:val="32"/>
              </w:rPr>
            </w:pPr>
            <w:r>
              <w:rPr>
                <w:rFonts w:hint="eastAsia"/>
                <w:color w:val="333333"/>
                <w:sz w:val="32"/>
                <w:szCs w:val="32"/>
              </w:rPr>
              <w:t>6</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推进质量提升和产品质量抽检</w:t>
            </w:r>
          </w:p>
        </w:tc>
        <w:tc>
          <w:tcPr>
            <w:tcW w:w="2777" w:type="dxa"/>
            <w:tcBorders>
              <w:top w:val="nil"/>
              <w:left w:val="nil"/>
              <w:bottom w:val="single" w:color="auto" w:sz="8" w:space="0"/>
              <w:right w:val="single" w:color="auto" w:sz="8" w:space="0"/>
            </w:tcBorders>
            <w:tcMar>
              <w:top w:w="0" w:type="dxa"/>
              <w:left w:w="108" w:type="dxa"/>
              <w:bottom w:w="0" w:type="dxa"/>
              <w:right w:w="108" w:type="dxa"/>
            </w:tcMar>
            <w:vAlign w:val="center"/>
          </w:tcPr>
          <w:p>
            <w:r>
              <w:rPr>
                <w:rFonts w:hint="eastAsia"/>
              </w:rPr>
              <w:t>开展质量提升行动，开展产品质量监督抽查</w:t>
            </w:r>
          </w:p>
        </w:tc>
        <w:tc>
          <w:tcPr>
            <w:tcW w:w="26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color w:val="333333"/>
                <w:sz w:val="32"/>
                <w:szCs w:val="32"/>
              </w:rPr>
              <w:t>良好</w:t>
            </w:r>
          </w:p>
        </w:tc>
      </w:tr>
      <w:tr>
        <w:tblPrEx>
          <w:tblCellMar>
            <w:top w:w="0" w:type="dxa"/>
            <w:left w:w="0" w:type="dxa"/>
            <w:bottom w:w="0" w:type="dxa"/>
            <w:right w:w="0" w:type="dxa"/>
          </w:tblCellMar>
        </w:tblPrEx>
        <w:trPr>
          <w:trHeight w:val="1385" w:hRule="atLeast"/>
        </w:trPr>
        <w:tc>
          <w:tcPr>
            <w:tcW w:w="13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sz w:val="32"/>
                <w:szCs w:val="32"/>
              </w:rPr>
            </w:pPr>
            <w:r>
              <w:rPr>
                <w:rFonts w:hint="eastAsia"/>
                <w:color w:val="333333"/>
                <w:sz w:val="32"/>
                <w:szCs w:val="32"/>
              </w:rPr>
              <w:t>7</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强化知识产权保护</w:t>
            </w:r>
          </w:p>
        </w:tc>
        <w:tc>
          <w:tcPr>
            <w:tcW w:w="2777" w:type="dxa"/>
            <w:tcBorders>
              <w:top w:val="nil"/>
              <w:left w:val="nil"/>
              <w:bottom w:val="single" w:color="auto" w:sz="8" w:space="0"/>
              <w:right w:val="single" w:color="auto" w:sz="8" w:space="0"/>
            </w:tcBorders>
            <w:tcMar>
              <w:top w:w="0" w:type="dxa"/>
              <w:left w:w="108" w:type="dxa"/>
              <w:bottom w:w="0" w:type="dxa"/>
              <w:right w:w="108" w:type="dxa"/>
            </w:tcMar>
            <w:vAlign w:val="center"/>
          </w:tcPr>
          <w:p>
            <w:r>
              <w:rPr>
                <w:rFonts w:hint="eastAsia"/>
              </w:rPr>
              <w:t>完成知识产权宣传，受理动产抵押业务，引导企业参与“守合同重信用”评选活动</w:t>
            </w:r>
          </w:p>
        </w:tc>
        <w:tc>
          <w:tcPr>
            <w:tcW w:w="26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color w:val="333333"/>
                <w:sz w:val="32"/>
                <w:szCs w:val="32"/>
              </w:rPr>
              <w:t>良好</w:t>
            </w:r>
          </w:p>
        </w:tc>
      </w:tr>
      <w:tr>
        <w:tblPrEx>
          <w:tblCellMar>
            <w:top w:w="0" w:type="dxa"/>
            <w:left w:w="0" w:type="dxa"/>
            <w:bottom w:w="0" w:type="dxa"/>
            <w:right w:w="0" w:type="dxa"/>
          </w:tblCellMar>
        </w:tblPrEx>
        <w:trPr>
          <w:trHeight w:val="1385" w:hRule="atLeast"/>
        </w:trPr>
        <w:tc>
          <w:tcPr>
            <w:tcW w:w="13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rPr>
                <w:color w:val="333333"/>
              </w:rPr>
            </w:pPr>
            <w:r>
              <w:rPr>
                <w:rFonts w:hint="eastAsia"/>
                <w:color w:val="333333"/>
                <w:sz w:val="32"/>
                <w:szCs w:val="32"/>
              </w:rPr>
              <w:t>8</w:t>
            </w:r>
          </w:p>
        </w:tc>
        <w:tc>
          <w:tcPr>
            <w:tcW w:w="18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293" w:lineRule="atLeast"/>
              <w:jc w:val="center"/>
            </w:pPr>
            <w:r>
              <w:rPr>
                <w:rFonts w:hint="eastAsia"/>
              </w:rPr>
              <w:t>强化消费维权，严格执法办案 </w:t>
            </w:r>
          </w:p>
        </w:tc>
        <w:tc>
          <w:tcPr>
            <w:tcW w:w="2777" w:type="dxa"/>
            <w:tcBorders>
              <w:top w:val="nil"/>
              <w:left w:val="nil"/>
              <w:bottom w:val="single" w:color="auto" w:sz="8" w:space="0"/>
              <w:right w:val="single" w:color="auto" w:sz="8" w:space="0"/>
            </w:tcBorders>
            <w:tcMar>
              <w:top w:w="0" w:type="dxa"/>
              <w:left w:w="108" w:type="dxa"/>
              <w:bottom w:w="0" w:type="dxa"/>
              <w:right w:w="108" w:type="dxa"/>
            </w:tcMar>
            <w:vAlign w:val="center"/>
          </w:tcPr>
          <w:p>
            <w:r>
              <w:rPr>
                <w:rFonts w:hint="eastAsia"/>
              </w:rPr>
              <w:t> 处理各项投诉举报线索，受理各类案件办理</w:t>
            </w:r>
          </w:p>
        </w:tc>
        <w:tc>
          <w:tcPr>
            <w:tcW w:w="261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color w:val="333333"/>
                <w:sz w:val="32"/>
                <w:szCs w:val="32"/>
              </w:rPr>
              <w:t>良好</w:t>
            </w:r>
          </w:p>
        </w:tc>
      </w:tr>
    </w:tbl>
    <w:p>
      <w:pPr>
        <w:spacing w:before="100" w:beforeAutospacing="1" w:after="100" w:afterAutospacing="1" w:line="293" w:lineRule="atLeast"/>
        <w:jc w:val="center"/>
        <w:rPr>
          <w:rFonts w:ascii="Arial" w:hAnsi="Arial" w:cs="Arial"/>
          <w:color w:val="333333"/>
          <w:sz w:val="20"/>
          <w:szCs w:val="20"/>
        </w:rPr>
      </w:pPr>
      <w:r>
        <w:rPr>
          <w:rFonts w:hint="eastAsia"/>
          <w:color w:val="333333"/>
          <w:sz w:val="44"/>
          <w:szCs w:val="44"/>
        </w:rPr>
        <w:t> </w:t>
      </w:r>
    </w:p>
    <w:p>
      <w:pPr>
        <w:spacing w:before="100" w:beforeAutospacing="1" w:after="100" w:afterAutospacing="1" w:line="585" w:lineRule="atLeast"/>
        <w:jc w:val="center"/>
        <w:outlineLvl w:val="0"/>
        <w:rPr>
          <w:rFonts w:hint="eastAsia"/>
        </w:rPr>
      </w:pPr>
    </w:p>
    <w:p>
      <w:pPr>
        <w:spacing w:before="100" w:beforeAutospacing="1" w:after="100" w:afterAutospacing="1" w:line="585" w:lineRule="atLeast"/>
        <w:jc w:val="center"/>
        <w:outlineLvl w:val="0"/>
        <w:rPr>
          <w:rFonts w:hint="eastAsia"/>
        </w:rPr>
      </w:pPr>
    </w:p>
    <w:p>
      <w:pPr>
        <w:spacing w:before="100" w:beforeAutospacing="1" w:after="100" w:afterAutospacing="1" w:line="585" w:lineRule="atLeast"/>
        <w:jc w:val="center"/>
        <w:outlineLvl w:val="0"/>
        <w:rPr>
          <w:rFonts w:hint="eastAsia"/>
        </w:rPr>
      </w:pPr>
    </w:p>
    <w:p>
      <w:pPr>
        <w:spacing w:before="100" w:beforeAutospacing="1" w:after="100" w:afterAutospacing="1" w:line="585" w:lineRule="atLeast"/>
        <w:jc w:val="center"/>
        <w:outlineLvl w:val="0"/>
        <w:rPr>
          <w:rFonts w:hint="eastAsia"/>
        </w:rPr>
      </w:pPr>
    </w:p>
    <w:p>
      <w:pPr>
        <w:spacing w:before="100" w:beforeAutospacing="1" w:after="100" w:afterAutospacing="1" w:line="585" w:lineRule="atLeast"/>
        <w:jc w:val="center"/>
        <w:outlineLvl w:val="0"/>
        <w:rPr>
          <w:rFonts w:hint="eastAsia"/>
        </w:rPr>
      </w:pPr>
    </w:p>
    <w:p>
      <w:pPr>
        <w:spacing w:before="100" w:beforeAutospacing="1" w:after="100" w:afterAutospacing="1" w:line="585" w:lineRule="atLeast"/>
        <w:jc w:val="center"/>
        <w:outlineLvl w:val="0"/>
        <w:rPr>
          <w:rFonts w:hint="eastAsia"/>
        </w:rPr>
      </w:pPr>
    </w:p>
    <w:p>
      <w:pPr>
        <w:spacing w:before="100" w:beforeAutospacing="1" w:after="100" w:afterAutospacing="1" w:line="585" w:lineRule="atLeast"/>
        <w:jc w:val="center"/>
        <w:outlineLvl w:val="0"/>
        <w:rPr>
          <w:rFonts w:hint="eastAsia"/>
        </w:rPr>
      </w:pPr>
    </w:p>
    <w:p>
      <w:pPr>
        <w:spacing w:before="100" w:beforeAutospacing="1" w:after="100" w:afterAutospacing="1" w:line="585" w:lineRule="atLeast"/>
        <w:jc w:val="center"/>
        <w:outlineLvl w:val="0"/>
        <w:rPr>
          <w:rFonts w:ascii="Arial" w:hAnsi="Arial" w:cs="Arial"/>
          <w:color w:val="333333"/>
          <w:kern w:val="36"/>
          <w:sz w:val="48"/>
          <w:szCs w:val="48"/>
        </w:rPr>
      </w:pPr>
      <w:r>
        <w:rPr>
          <w:rFonts w:hint="eastAsia"/>
        </w:rPr>
        <w:br w:type="textWrapping" w:clear="all"/>
      </w:r>
      <w:r>
        <w:rPr>
          <w:rFonts w:hint="eastAsia" w:ascii="黑体" w:hAnsi="黑体" w:eastAsia="黑体" w:cs="Arial"/>
          <w:color w:val="333333"/>
          <w:kern w:val="36"/>
          <w:sz w:val="44"/>
          <w:szCs w:val="44"/>
        </w:rPr>
        <w:t>第五部分</w:t>
      </w:r>
      <w:r>
        <w:rPr>
          <w:rFonts w:hint="eastAsia"/>
          <w:color w:val="333333"/>
          <w:kern w:val="36"/>
          <w:sz w:val="44"/>
          <w:szCs w:val="44"/>
        </w:rPr>
        <w:t>  </w:t>
      </w:r>
      <w:r>
        <w:rPr>
          <w:rFonts w:hint="eastAsia" w:ascii="黑体" w:hAnsi="黑体" w:eastAsia="黑体" w:cs="Arial"/>
          <w:color w:val="333333"/>
          <w:kern w:val="36"/>
          <w:sz w:val="44"/>
          <w:szCs w:val="44"/>
        </w:rPr>
        <w:t>名词解释</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(一)一般公共预算财政拨款收入：指区级财政一般公共预算当年拨付的资金。</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(二)政府性基金预算财政拨款收入：指区级财政政府性基金预算当年拨付的资金。</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(三)国有资本经营预算财政拨款收入：指区级财政国有资本经营预算当年拨付的资金。</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(四)上级补助收入：指从事业单位主管部门和上级单位取得的非财政补助收入。</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(五)事业收入：指事业单位开展专业业务活动及其辅助活动取得的收入。</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(六)经营收入：指事业单位在专业业务活动及其辅助活动之外开展非独立核算经营活动取得的收入。</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七)其他收入：指单位取得的除上述“一般公共预算财政拨款收入”、“政府性基金预算财政拨款收入”、“国有资本经营预算财政拨款收入”、“上级补助收入”、“事业收入”、“经营收入”等收入以外的各项收入。</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 xml:space="preserve"> (八)使用非财政拨款结余：指事业单位使用以前年度积累的非财政拨款结余弥补当年收支差额的金额。</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(九)年初结转和结余：指单位以前年度尚未完成、结转到本年仍按原规定用途继续使用的资金，或项目已完成等产生的结余资金。</w:t>
      </w:r>
    </w:p>
    <w:p>
      <w:pPr>
        <w:spacing w:before="100" w:beforeAutospacing="1" w:after="100" w:afterAutospacing="1" w:line="293" w:lineRule="atLeast"/>
        <w:ind w:firstLine="640"/>
        <w:rPr>
          <w:rFonts w:ascii="仿宋" w:hAnsi="仿宋" w:eastAsia="仿宋"/>
          <w:sz w:val="32"/>
          <w:szCs w:val="32"/>
        </w:rPr>
      </w:pPr>
      <w:r>
        <w:rPr>
          <w:rFonts w:hint="eastAsia" w:ascii="仿宋" w:hAnsi="仿宋" w:eastAsia="仿宋"/>
          <w:sz w:val="32"/>
          <w:szCs w:val="32"/>
        </w:rPr>
        <w:t>(十)本部门使用的支出功能分类科目(到项级)</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1．一般公共服务(类)市场监督管理事务(款)行政运行(项)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2. 一般公共服务(类) 市场监督管理事务(款)一般行政管理事务(项)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3. 一般公共服务(类) 市场监督管理事务(款) 市场监督管理专项(项)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4. 一般公共服务(类) 市场监督管理事务(款)价格监督检查专项(项)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5. 一般公共服务(类) 市场监督管理事务(款)消费者权益保护(项)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6. 一般公共服务(类) 市场监督管理事务(款)市场监督管理技术支持(项)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7. 一般公共服务(类) 市场监督管理事务（款）事业运行(项)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8. 一般公共服务(类) 市场监督管理事务（款）其他市场监督管理事务(项)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9.社会保障和就业支出（类）行政事业单位离退休（款）归口管理的行政单位离退休（项）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10.社会保障和就业支出（类）行政事业单位离退休（款）机关事业单位基本养老保险缴费支出（项）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12.社会保障和就业支出（类）行政事业单位离退休（款）机关事业单位职业年金缴费支出（项）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13.卫生健康支出（类）行政事业单位医疗（款）行政单位医疗（项）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14.卫生健康支出（类）行政事业单位医疗（款）事业单位医疗（项）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15.农林水支出（类）农业（款）科技转化与推广服务（项）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16.农林水支出（类）农业（款）农业资源保护修复与利用（项）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17.农林水支出（类）农业（款）成品油价格改革对渔业的补贴（项）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18.住房保障支出（类）住房改革支出（款）住房公积金（项）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19. 住房保障支出（类）住房改革支出（款）提租补贴（项）</w:t>
      </w:r>
    </w:p>
    <w:p>
      <w:pPr>
        <w:snapToGrid w:val="0"/>
        <w:spacing w:before="100" w:beforeAutospacing="1" w:after="100" w:afterAutospacing="1" w:line="560" w:lineRule="atLeast"/>
        <w:ind w:firstLine="640"/>
        <w:rPr>
          <w:rFonts w:ascii="仿宋" w:hAnsi="仿宋" w:eastAsia="仿宋"/>
          <w:sz w:val="32"/>
          <w:szCs w:val="32"/>
        </w:rPr>
      </w:pPr>
      <w:r>
        <w:rPr>
          <w:rFonts w:hint="eastAsia" w:ascii="仿宋" w:hAnsi="仿宋" w:eastAsia="仿宋"/>
          <w:sz w:val="32"/>
          <w:szCs w:val="32"/>
        </w:rPr>
        <w:t>20.其他支出（类）其他支出（款）其他支出（项）</w:t>
      </w:r>
    </w:p>
    <w:p>
      <w:pPr>
        <w:snapToGrid w:val="0"/>
        <w:spacing w:after="100" w:afterAutospacing="1" w:line="560" w:lineRule="atLeast"/>
        <w:ind w:firstLine="640"/>
        <w:rPr>
          <w:rFonts w:ascii="仿宋" w:hAnsi="仿宋" w:eastAsia="仿宋"/>
          <w:sz w:val="32"/>
          <w:szCs w:val="32"/>
        </w:rPr>
      </w:pPr>
      <w:r>
        <w:rPr>
          <w:rFonts w:hint="eastAsia" w:ascii="仿宋" w:hAnsi="仿宋" w:eastAsia="仿宋"/>
          <w:sz w:val="32"/>
          <w:szCs w:val="32"/>
        </w:rPr>
        <w:t xml:space="preserve"> (十)结余分配：指事业单位按照会计制度规定缴纳的所得税以及从非财政拨款结余或经营结余中提取的职工福利基金、事业基金等。</w:t>
      </w:r>
    </w:p>
    <w:p>
      <w:pPr>
        <w:snapToGrid w:val="0"/>
        <w:spacing w:after="100" w:afterAutospacing="1" w:line="560" w:lineRule="atLeast"/>
        <w:ind w:firstLine="640"/>
        <w:rPr>
          <w:rFonts w:ascii="仿宋" w:hAnsi="仿宋" w:eastAsia="仿宋"/>
          <w:sz w:val="32"/>
          <w:szCs w:val="32"/>
        </w:rPr>
      </w:pPr>
      <w:r>
        <w:rPr>
          <w:rFonts w:hint="eastAsia" w:ascii="仿宋" w:hAnsi="仿宋" w:eastAsia="仿宋"/>
          <w:sz w:val="32"/>
          <w:szCs w:val="32"/>
        </w:rPr>
        <w:t>(十一)年末结转和结余：指单位本年度或以前年度预算安排、因客观条件发生变化未全部执行或未执行，结转到以后年度继续使用的资金，或项目已完成等产生的结余资金。</w:t>
      </w:r>
    </w:p>
    <w:p>
      <w:pPr>
        <w:snapToGrid w:val="0"/>
        <w:spacing w:after="100" w:afterAutospacing="1" w:line="560" w:lineRule="atLeast"/>
        <w:ind w:firstLine="640"/>
        <w:rPr>
          <w:rFonts w:ascii="仿宋" w:hAnsi="仿宋" w:eastAsia="仿宋"/>
          <w:sz w:val="32"/>
          <w:szCs w:val="32"/>
        </w:rPr>
      </w:pPr>
      <w:r>
        <w:rPr>
          <w:rFonts w:hint="eastAsia" w:ascii="仿宋" w:hAnsi="仿宋" w:eastAsia="仿宋"/>
          <w:sz w:val="32"/>
          <w:szCs w:val="32"/>
        </w:rPr>
        <w:t>(十二)基本支出：指为保障机构正常运转、完成日常工作任务而发生的人员支出和公用支出。</w:t>
      </w:r>
    </w:p>
    <w:p>
      <w:pPr>
        <w:snapToGrid w:val="0"/>
        <w:spacing w:after="100" w:afterAutospacing="1" w:line="560" w:lineRule="atLeast"/>
        <w:ind w:firstLine="640"/>
        <w:rPr>
          <w:rFonts w:ascii="仿宋" w:hAnsi="仿宋" w:eastAsia="仿宋"/>
          <w:sz w:val="32"/>
          <w:szCs w:val="32"/>
        </w:rPr>
      </w:pPr>
      <w:r>
        <w:rPr>
          <w:rFonts w:hint="eastAsia" w:ascii="仿宋" w:hAnsi="仿宋" w:eastAsia="仿宋"/>
          <w:sz w:val="32"/>
          <w:szCs w:val="32"/>
        </w:rPr>
        <w:t>(十三)项目支出：指在基本支出之外为完成特定行政任务或事业发展目标所发生的支出。</w:t>
      </w:r>
    </w:p>
    <w:p>
      <w:pPr>
        <w:snapToGrid w:val="0"/>
        <w:spacing w:after="100" w:afterAutospacing="1" w:line="560" w:lineRule="atLeast"/>
        <w:ind w:firstLine="640"/>
        <w:rPr>
          <w:rFonts w:ascii="仿宋" w:hAnsi="仿宋" w:eastAsia="仿宋"/>
          <w:sz w:val="32"/>
          <w:szCs w:val="32"/>
        </w:rPr>
      </w:pPr>
      <w:r>
        <w:rPr>
          <w:rFonts w:hint="eastAsia" w:ascii="仿宋" w:hAnsi="仿宋" w:eastAsia="仿宋"/>
          <w:sz w:val="32"/>
          <w:szCs w:val="32"/>
        </w:rPr>
        <w:t xml:space="preserve">(十四)上缴上级支出：指事业单位按照财政部门和主管部门的规定上缴上级单位的支出。 </w:t>
      </w:r>
    </w:p>
    <w:p>
      <w:pPr>
        <w:snapToGrid w:val="0"/>
        <w:spacing w:after="100" w:afterAutospacing="1" w:line="560" w:lineRule="atLeast"/>
        <w:ind w:firstLine="640"/>
        <w:rPr>
          <w:rFonts w:ascii="仿宋" w:hAnsi="仿宋" w:eastAsia="仿宋"/>
          <w:sz w:val="32"/>
          <w:szCs w:val="32"/>
        </w:rPr>
      </w:pPr>
      <w:r>
        <w:rPr>
          <w:rFonts w:hint="eastAsia" w:ascii="仿宋" w:hAnsi="仿宋" w:eastAsia="仿宋"/>
          <w:sz w:val="32"/>
          <w:szCs w:val="32"/>
        </w:rPr>
        <w:t>(十五)经营支出：指事业单位在专业活动及辅助活动之外开展非独立核算经营活动发生的支出。</w:t>
      </w:r>
    </w:p>
    <w:p>
      <w:pPr>
        <w:snapToGrid w:val="0"/>
        <w:spacing w:after="100" w:afterAutospacing="1" w:line="560" w:lineRule="atLeast"/>
        <w:ind w:firstLine="640"/>
        <w:rPr>
          <w:rFonts w:ascii="仿宋" w:hAnsi="仿宋" w:eastAsia="仿宋"/>
          <w:sz w:val="32"/>
          <w:szCs w:val="32"/>
        </w:rPr>
      </w:pPr>
      <w:r>
        <w:rPr>
          <w:rFonts w:hint="eastAsia" w:ascii="仿宋" w:hAnsi="仿宋" w:eastAsia="仿宋"/>
          <w:sz w:val="32"/>
          <w:szCs w:val="32"/>
        </w:rPr>
        <w:t>(十六)“三公”经费：纳入财政一般公共预算管理的“三公”经费，是指市直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pPr>
        <w:snapToGrid w:val="0"/>
        <w:spacing w:after="100" w:afterAutospacing="1" w:line="560" w:lineRule="atLeast"/>
        <w:ind w:firstLine="640"/>
        <w:rPr>
          <w:rFonts w:ascii="仿宋" w:hAnsi="仿宋" w:eastAsia="仿宋"/>
          <w:sz w:val="32"/>
          <w:szCs w:val="32"/>
        </w:rPr>
      </w:pPr>
      <w:r>
        <w:rPr>
          <w:rFonts w:hint="eastAsia" w:ascii="仿宋" w:hAnsi="仿宋" w:eastAsia="仿宋"/>
          <w:sz w:val="32"/>
          <w:szCs w:val="32"/>
        </w:rPr>
        <w:t>(十七)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100" w:beforeAutospacing="1" w:after="100" w:afterAutospacing="1" w:line="293" w:lineRule="atLeast"/>
        <w:ind w:firstLine="640"/>
        <w:jc w:val="center"/>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Song_GB2312">
    <w:altName w:val="仿宋"/>
    <w:panose1 w:val="02010609060101010101"/>
    <w:charset w:val="86"/>
    <w:family w:val="roma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zMwZDY1OTZkY2ZjMWI0NjU0Mzc3M2EwNGQ5YmMifQ=="/>
  </w:docVars>
  <w:rsids>
    <w:rsidRoot w:val="009E6C70"/>
    <w:rsid w:val="000E7F56"/>
    <w:rsid w:val="00157440"/>
    <w:rsid w:val="001657AA"/>
    <w:rsid w:val="00415A43"/>
    <w:rsid w:val="004A74EE"/>
    <w:rsid w:val="00573681"/>
    <w:rsid w:val="009D4D8A"/>
    <w:rsid w:val="009E6C70"/>
    <w:rsid w:val="00A10596"/>
    <w:rsid w:val="00AB7E87"/>
    <w:rsid w:val="00B56796"/>
    <w:rsid w:val="00B8344C"/>
    <w:rsid w:val="00C57BEA"/>
    <w:rsid w:val="00CF3AF8"/>
    <w:rsid w:val="00FB2A79"/>
    <w:rsid w:val="12F60C2C"/>
    <w:rsid w:val="4BFD1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5"/>
    <w:basedOn w:val="1"/>
    <w:next w:val="1"/>
    <w:link w:val="13"/>
    <w:semiHidden/>
    <w:unhideWhenUsed/>
    <w:qFormat/>
    <w:uiPriority w:val="0"/>
    <w:pPr>
      <w:keepNext/>
      <w:widowControl w:val="0"/>
      <w:jc w:val="both"/>
      <w:outlineLvl w:val="4"/>
    </w:pPr>
    <w:rPr>
      <w:b/>
      <w:bCs/>
      <w:kern w:val="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rFonts w:ascii="宋体" w:hAnsi="宋体" w:eastAsia="宋体" w:cs="宋体"/>
      <w:sz w:val="18"/>
      <w:szCs w:val="18"/>
    </w:rPr>
  </w:style>
  <w:style w:type="character" w:customStyle="1" w:styleId="9">
    <w:name w:val="页脚 Char"/>
    <w:basedOn w:val="7"/>
    <w:link w:val="4"/>
    <w:semiHidden/>
    <w:uiPriority w:val="99"/>
    <w:rPr>
      <w:rFonts w:ascii="宋体" w:hAnsi="宋体" w:eastAsia="宋体" w:cs="宋体"/>
      <w:sz w:val="18"/>
      <w:szCs w:val="18"/>
    </w:rPr>
  </w:style>
  <w:style w:type="character" w:customStyle="1" w:styleId="10">
    <w:name w:val="正文文本 (2)_"/>
    <w:basedOn w:val="7"/>
    <w:link w:val="11"/>
    <w:locked/>
    <w:uiPriority w:val="99"/>
    <w:rPr>
      <w:rFonts w:ascii="微软雅黑" w:hAnsi="Arial" w:eastAsia="微软雅黑" w:cs="微软雅黑"/>
      <w:sz w:val="30"/>
      <w:szCs w:val="30"/>
      <w:shd w:val="clear" w:color="auto" w:fill="FFFFFF"/>
    </w:rPr>
  </w:style>
  <w:style w:type="paragraph" w:customStyle="1" w:styleId="11">
    <w:name w:val="正文文本 (2)1"/>
    <w:basedOn w:val="1"/>
    <w:link w:val="10"/>
    <w:uiPriority w:val="99"/>
    <w:pPr>
      <w:widowControl w:val="0"/>
      <w:shd w:val="clear" w:color="auto" w:fill="FFFFFF"/>
      <w:spacing w:before="420" w:line="580" w:lineRule="exact"/>
      <w:jc w:val="distribute"/>
    </w:pPr>
    <w:rPr>
      <w:rFonts w:ascii="微软雅黑" w:hAnsi="Arial" w:eastAsia="微软雅黑" w:cs="微软雅黑"/>
      <w:sz w:val="30"/>
      <w:szCs w:val="30"/>
    </w:rPr>
  </w:style>
  <w:style w:type="character" w:customStyle="1" w:styleId="12">
    <w:name w:val="批注框文本 Char"/>
    <w:basedOn w:val="7"/>
    <w:link w:val="3"/>
    <w:semiHidden/>
    <w:uiPriority w:val="99"/>
    <w:rPr>
      <w:rFonts w:ascii="宋体" w:hAnsi="宋体" w:eastAsia="宋体" w:cs="宋体"/>
      <w:sz w:val="18"/>
      <w:szCs w:val="18"/>
    </w:rPr>
  </w:style>
  <w:style w:type="character" w:customStyle="1" w:styleId="13">
    <w:name w:val="标题 5 Char"/>
    <w:basedOn w:val="7"/>
    <w:link w:val="2"/>
    <w:semiHidden/>
    <w:uiPriority w:val="0"/>
    <w:rPr>
      <w:rFonts w:ascii="宋体" w:hAnsi="宋体" w:eastAsia="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0.emf"/><Relationship Id="rId26" Type="http://schemas.openxmlformats.org/officeDocument/2006/relationships/image" Target="media/image19.emf"/><Relationship Id="rId25" Type="http://schemas.openxmlformats.org/officeDocument/2006/relationships/image" Target="media/image18.emf"/><Relationship Id="rId24" Type="http://schemas.openxmlformats.org/officeDocument/2006/relationships/image" Target="media/image17.emf"/><Relationship Id="rId23" Type="http://schemas.openxmlformats.org/officeDocument/2006/relationships/image" Target="media/image16.emf"/><Relationship Id="rId22" Type="http://schemas.openxmlformats.org/officeDocument/2006/relationships/image" Target="media/image15.emf"/><Relationship Id="rId21" Type="http://schemas.openxmlformats.org/officeDocument/2006/relationships/image" Target="media/image14.emf"/><Relationship Id="rId20" Type="http://schemas.openxmlformats.org/officeDocument/2006/relationships/image" Target="media/image13.emf"/><Relationship Id="rId2" Type="http://schemas.openxmlformats.org/officeDocument/2006/relationships/settings" Target="settings.xml"/><Relationship Id="rId19" Type="http://schemas.openxmlformats.org/officeDocument/2006/relationships/image" Target="media/image12.emf"/><Relationship Id="rId18" Type="http://schemas.openxmlformats.org/officeDocument/2006/relationships/image" Target="media/image11.emf"/><Relationship Id="rId17" Type="http://schemas.openxmlformats.org/officeDocument/2006/relationships/image" Target="media/image10.emf"/><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43212237094"/>
          <c:y val="0.0287539936102237"/>
          <c:w val="0.847036328871893"/>
          <c:h val="0.814696485623005"/>
        </c:manualLayout>
      </c:layout>
      <c:barChart>
        <c:barDir val="col"/>
        <c:grouping val="clustered"/>
        <c:varyColors val="0"/>
        <c:ser>
          <c:idx val="0"/>
          <c:order val="0"/>
          <c:tx>
            <c:strRef>
              <c:f>Sheet1!$A$2</c:f>
              <c:strCache>
                <c:ptCount val="1"/>
                <c:pt idx="0">
                  <c:v>收支变动</c:v>
                </c:pt>
              </c:strCache>
            </c:strRef>
          </c:tx>
          <c:spPr>
            <a:solidFill>
              <a:srgbClr val="9999FF"/>
            </a:solidFill>
            <a:ln w="12714">
              <a:solidFill>
                <a:srgbClr val="000000"/>
              </a:solidFill>
              <a:prstDash val="solid"/>
            </a:ln>
          </c:spPr>
          <c:invertIfNegative val="0"/>
          <c:dLbls>
            <c:delete val="1"/>
          </c:dLbls>
          <c:cat>
            <c:strRef>
              <c:f>Sheet1!$B$1:$C$1</c:f>
              <c:strCache>
                <c:ptCount val="2"/>
                <c:pt idx="0">
                  <c:v>2019年</c:v>
                </c:pt>
                <c:pt idx="1">
                  <c:v>2020年</c:v>
                </c:pt>
              </c:strCache>
            </c:strRef>
          </c:cat>
          <c:val>
            <c:numRef>
              <c:f>Sheet1!$B$2:$C$2</c:f>
              <c:numCache>
                <c:formatCode>General</c:formatCode>
                <c:ptCount val="2"/>
                <c:pt idx="0">
                  <c:v>14445.8</c:v>
                </c:pt>
                <c:pt idx="1">
                  <c:v>15772.32</c:v>
                </c:pt>
              </c:numCache>
            </c:numRef>
          </c:val>
        </c:ser>
        <c:dLbls>
          <c:showLegendKey val="0"/>
          <c:showVal val="0"/>
          <c:showCatName val="0"/>
          <c:showSerName val="0"/>
          <c:showPercent val="0"/>
          <c:showBubbleSize val="0"/>
        </c:dLbls>
        <c:gapWidth val="150"/>
        <c:axId val="82050432"/>
        <c:axId val="82881920"/>
      </c:barChart>
      <c:catAx>
        <c:axId val="82050432"/>
        <c:scaling>
          <c:orientation val="minMax"/>
        </c:scaling>
        <c:delete val="0"/>
        <c:axPos val="b"/>
        <c:numFmt formatCode="General" sourceLinked="1"/>
        <c:majorTickMark val="in"/>
        <c:minorTickMark val="none"/>
        <c:tickLblPos val="low"/>
        <c:spPr>
          <a:ln w="3178" cap="flat" cmpd="sng" algn="ctr">
            <a:solidFill>
              <a:srgbClr val="000000"/>
            </a:solidFill>
            <a:prstDash val="solid"/>
            <a:round/>
          </a:ln>
        </c:spPr>
        <c:txPr>
          <a:bodyPr rot="0" spcFirstLastPara="0" vertOverflow="ellipsis" vert="horz" wrap="square" anchor="ctr" anchorCtr="1"/>
          <a:lstStyle/>
          <a:p>
            <a:pPr>
              <a:defRPr lang="zh-CN" sz="15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2881920"/>
        <c:crosses val="autoZero"/>
        <c:auto val="1"/>
        <c:lblAlgn val="ctr"/>
        <c:lblOffset val="100"/>
        <c:tickLblSkip val="1"/>
        <c:noMultiLvlLbl val="0"/>
      </c:catAx>
      <c:valAx>
        <c:axId val="82881920"/>
        <c:scaling>
          <c:orientation val="minMax"/>
        </c:scaling>
        <c:delete val="0"/>
        <c:axPos val="l"/>
        <c:majorGridlines>
          <c:spPr>
            <a:ln w="3178" cap="flat" cmpd="sng" algn="ctr">
              <a:solidFill>
                <a:srgbClr val="000000"/>
              </a:solidFill>
              <a:prstDash val="solid"/>
              <a:round/>
            </a:ln>
          </c:spPr>
        </c:majorGridlines>
        <c:numFmt formatCode="General" sourceLinked="1"/>
        <c:majorTickMark val="in"/>
        <c:minorTickMark val="none"/>
        <c:tickLblPos val="nextTo"/>
        <c:spPr>
          <a:ln w="3178" cap="flat" cmpd="sng" algn="ctr">
            <a:solidFill>
              <a:srgbClr val="000000"/>
            </a:solidFill>
            <a:prstDash val="solid"/>
            <a:round/>
          </a:ln>
        </c:spPr>
        <c:txPr>
          <a:bodyPr rot="0" spcFirstLastPara="0" vertOverflow="ellipsis" vert="horz" wrap="square" anchor="ctr" anchorCtr="1"/>
          <a:lstStyle/>
          <a:p>
            <a:pPr>
              <a:defRPr lang="zh-CN" sz="15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2050432"/>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15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21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126811594202899"/>
          <c:y val="0.0852713178294573"/>
          <c:w val="0.585144927536231"/>
          <c:h val="0.834625322997417"/>
        </c:manualLayout>
      </c:layout>
      <c:pieChart>
        <c:varyColors val="1"/>
        <c:ser>
          <c:idx val="0"/>
          <c:order val="0"/>
          <c:tx>
            <c:strRef>
              <c:f>Sheet1!$A$2</c:f>
              <c:strCache>
                <c:ptCount val="1"/>
                <c:pt idx="0">
                  <c:v/>
                </c:pt>
              </c:strCache>
            </c:strRef>
          </c:tx>
          <c:spPr>
            <a:solidFill>
              <a:srgbClr val="9999FF"/>
            </a:solidFill>
            <a:ln w="25457">
              <a:noFill/>
            </a:ln>
          </c:spPr>
          <c:explosion val="0"/>
          <c:dPt>
            <c:idx val="0"/>
            <c:bubble3D val="0"/>
            <c:spPr>
              <a:solidFill>
                <a:srgbClr val="9999FF"/>
              </a:solidFill>
              <a:ln w="25457">
                <a:noFill/>
              </a:ln>
            </c:spPr>
          </c:dPt>
          <c:dPt>
            <c:idx val="1"/>
            <c:bubble3D val="0"/>
            <c:spPr>
              <a:solidFill>
                <a:srgbClr val="993366"/>
              </a:solidFill>
              <a:ln w="25457">
                <a:noFill/>
              </a:ln>
            </c:spPr>
          </c:dPt>
          <c:dPt>
            <c:idx val="2"/>
            <c:bubble3D val="0"/>
            <c:spPr>
              <a:solidFill>
                <a:srgbClr val="FFFFCC"/>
              </a:solidFill>
              <a:ln w="25457">
                <a:noFill/>
              </a:ln>
            </c:spPr>
          </c:dPt>
          <c:dPt>
            <c:idx val="3"/>
            <c:bubble3D val="0"/>
            <c:spPr>
              <a:solidFill>
                <a:srgbClr val="CCFFFF"/>
              </a:solidFill>
              <a:ln w="25457">
                <a:noFill/>
              </a:ln>
            </c:spPr>
          </c:dPt>
          <c:dPt>
            <c:idx val="4"/>
            <c:bubble3D val="0"/>
            <c:spPr>
              <a:solidFill>
                <a:srgbClr val="660066"/>
              </a:solidFill>
              <a:ln w="25457">
                <a:noFill/>
              </a:ln>
            </c:spPr>
          </c:dPt>
          <c:dLbls>
            <c:dLbl>
              <c:idx val="0"/>
              <c:layout>
                <c:manualLayout>
                  <c:x val="-0.0522713836661886"/>
                  <c:y val="-0.239650637685598"/>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财政拨款收入</a:t>
                    </a:r>
                    <a:r>
                      <a:rPr lang="en-US" altLang="zh-CN"/>
                      <a:t>99.65%</a:t>
                    </a:r>
                    <a:endParaRPr lang="en-US" altLang="zh-CN"/>
                  </a:p>
                </c:rich>
              </c:tx>
              <c:numFmt formatCode="General" sourceLinked="1"/>
              <c:spPr>
                <a:noFill/>
                <a:ln w="25457">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layout>
                <c:manualLayout>
                  <c:x val="0.0723125662509489"/>
                  <c:y val="0.258397932816537"/>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其他收入</a:t>
                    </a:r>
                    <a:r>
                      <a:rPr lang="en-US" altLang="zh-CN"/>
                      <a:t>0.35%</a:t>
                    </a:r>
                    <a:endParaRPr lang="en-US" altLang="zh-CN"/>
                  </a:p>
                </c:rich>
              </c:tx>
              <c:numFmt formatCode="General" sourceLinked="1"/>
              <c:spPr>
                <a:noFill/>
                <a:ln w="25457">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15:layout/>
                </c:ext>
              </c:extLst>
            </c:dLbl>
            <c:numFmt formatCode="0%" sourceLinked="0"/>
            <c:spPr>
              <a:noFill/>
              <a:ln w="25457">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Sheet1!$B$1:$F$1</c:f>
              <c:strCache>
                <c:ptCount val="5"/>
                <c:pt idx="0">
                  <c:v>财政拨款收入</c:v>
                </c:pt>
                <c:pt idx="1">
                  <c:v>上级补助收入</c:v>
                </c:pt>
                <c:pt idx="2">
                  <c:v>事业收入</c:v>
                </c:pt>
                <c:pt idx="3">
                  <c:v>附属单位上缴收入</c:v>
                </c:pt>
                <c:pt idx="4">
                  <c:v>其他收入</c:v>
                </c:pt>
              </c:strCache>
            </c:strRef>
          </c:cat>
          <c:val>
            <c:numRef>
              <c:f>Sheet1!$B$2:$F$2</c:f>
              <c:numCache>
                <c:formatCode>General</c:formatCode>
                <c:ptCount val="5"/>
                <c:pt idx="0">
                  <c:v>99.65</c:v>
                </c:pt>
                <c:pt idx="4">
                  <c:v>0.35</c:v>
                </c:pt>
              </c:numCache>
            </c:numRef>
          </c:val>
        </c:ser>
        <c:dLbls>
          <c:showLegendKey val="0"/>
          <c:showVal val="1"/>
          <c:showCatName val="0"/>
          <c:showSerName val="0"/>
          <c:showPercent val="1"/>
          <c:showBubbleSize val="0"/>
          <c:showLeaderLines val="1"/>
        </c:dLbls>
        <c:firstSliceAng val="0"/>
      </c:pieChart>
      <c:spPr>
        <a:solidFill>
          <a:srgbClr val="C0C0C0"/>
        </a:solidFill>
        <a:ln w="12728">
          <a:solidFill>
            <a:srgbClr val="808080"/>
          </a:solidFill>
          <a:prstDash val="solid"/>
        </a:ln>
      </c:spPr>
    </c:plotArea>
    <c:legend>
      <c:legendPos val="r"/>
      <c:layout>
        <c:manualLayout>
          <c:xMode val="edge"/>
          <c:yMode val="edge"/>
          <c:x val="0.757559827080439"/>
          <c:y val="0.111940259436075"/>
          <c:w val="0.222559827080438"/>
          <c:h val="0.766804858054162"/>
        </c:manualLayout>
      </c:layout>
      <c:overlay val="0"/>
      <c:spPr>
        <a:solidFill>
          <a:srgbClr val="FFFFFF"/>
        </a:solidFill>
        <a:ln w="3182">
          <a:solidFill>
            <a:srgbClr val="000000"/>
          </a:solidFill>
          <a:prstDash val="solid"/>
        </a:ln>
      </c:spPr>
      <c:txPr>
        <a:bodyPr rot="0" spcFirstLastPara="0" vertOverflow="ellipsis" vert="horz" wrap="square" anchor="ctr" anchorCtr="1"/>
        <a:lstStyle/>
        <a:p>
          <a:pPr>
            <a:defRPr lang="zh-CN" sz="16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78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20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158844765342961"/>
          <c:y val="0.0888252148997135"/>
          <c:w val="0.523465703971119"/>
          <c:h val="0.830945558739255"/>
        </c:manualLayout>
      </c:layout>
      <c:pieChart>
        <c:varyColors val="1"/>
        <c:ser>
          <c:idx val="0"/>
          <c:order val="0"/>
          <c:tx>
            <c:strRef>
              <c:f>Sheet1!$A$2</c:f>
              <c:strCache>
                <c:ptCount val="1"/>
                <c:pt idx="0">
                  <c:v/>
                </c:pt>
              </c:strCache>
            </c:strRef>
          </c:tx>
          <c:spPr>
            <a:solidFill>
              <a:srgbClr val="9999FF"/>
            </a:solidFill>
            <a:ln w="25426">
              <a:noFill/>
            </a:ln>
          </c:spPr>
          <c:explosion val="0"/>
          <c:dPt>
            <c:idx val="0"/>
            <c:bubble3D val="0"/>
            <c:spPr>
              <a:solidFill>
                <a:srgbClr val="9999FF"/>
              </a:solidFill>
              <a:ln w="25426">
                <a:noFill/>
              </a:ln>
            </c:spPr>
          </c:dPt>
          <c:dPt>
            <c:idx val="1"/>
            <c:bubble3D val="0"/>
            <c:spPr>
              <a:solidFill>
                <a:srgbClr val="993366"/>
              </a:solidFill>
              <a:ln w="25426">
                <a:noFill/>
              </a:ln>
            </c:spPr>
          </c:dPt>
          <c:dPt>
            <c:idx val="2"/>
            <c:bubble3D val="0"/>
            <c:spPr>
              <a:solidFill>
                <a:srgbClr val="FFFFCC"/>
              </a:solidFill>
              <a:ln w="25426">
                <a:noFill/>
              </a:ln>
            </c:spPr>
          </c:dPt>
          <c:dPt>
            <c:idx val="3"/>
            <c:bubble3D val="0"/>
            <c:spPr>
              <a:solidFill>
                <a:srgbClr val="CCFFFF"/>
              </a:solidFill>
              <a:ln w="25426">
                <a:noFill/>
              </a:ln>
            </c:spPr>
          </c:dPt>
          <c:dPt>
            <c:idx val="4"/>
            <c:bubble3D val="0"/>
            <c:spPr>
              <a:solidFill>
                <a:srgbClr val="660066"/>
              </a:solidFill>
              <a:ln w="25426">
                <a:noFill/>
              </a:ln>
            </c:spPr>
          </c:dPt>
          <c:dLbls>
            <c:dLbl>
              <c:idx val="0"/>
              <c:layout>
                <c:manualLayout>
                  <c:x val="-0.242375705575222"/>
                  <c:y val="-0.15130605787224"/>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基本支出</a:t>
                    </a:r>
                    <a:r>
                      <a:rPr lang="en-US" altLang="zh-CN"/>
                      <a:t>64.02%</a:t>
                    </a:r>
                    <a:endParaRPr lang="en-US" altLang="zh-CN"/>
                  </a:p>
                </c:rich>
              </c:tx>
              <c:numFmt formatCode="General" sourceLinked="1"/>
              <c:spPr>
                <a:noFill/>
                <a:ln w="25426">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15:layout/>
                </c:ext>
              </c:extLst>
            </c:dLbl>
            <c:dLbl>
              <c:idx val="1"/>
              <c:delete val="1"/>
            </c:dLbl>
            <c:dLbl>
              <c:idx val="2"/>
              <c:delete val="1"/>
            </c:dLbl>
            <c:dLbl>
              <c:idx val="3"/>
              <c:delete val="1"/>
            </c:dLbl>
            <c:dLbl>
              <c:idx val="4"/>
              <c:layout>
                <c:manualLayout>
                  <c:x val="-0.115356337847148"/>
                  <c:y val="0.283667621776504"/>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项目支出</a:t>
                    </a:r>
                    <a:r>
                      <a:rPr lang="en-US" altLang="zh-CN"/>
                      <a:t>35.98%</a:t>
                    </a:r>
                    <a:endParaRPr lang="en-US" altLang="zh-CN"/>
                  </a:p>
                </c:rich>
              </c:tx>
              <c:numFmt formatCode="General" sourceLinked="1"/>
              <c:spPr>
                <a:noFill/>
                <a:ln w="25426">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15:layout/>
                </c:ext>
              </c:extLst>
            </c:dLbl>
            <c:numFmt formatCode="0%" sourceLinked="0"/>
            <c:spPr>
              <a:noFill/>
              <a:ln w="25426">
                <a:noFill/>
              </a:ln>
              <a:effectLst/>
            </c:spPr>
            <c:txPr>
              <a:bodyPr rot="0" spcFirstLastPara="0" vertOverflow="ellipsis" vert="horz" wrap="square" lIns="38100" tIns="19050" rIns="38100" bIns="19050" anchor="ctr" anchorCtr="1"/>
              <a:lstStyle/>
              <a:p>
                <a:pPr>
                  <a:defRPr lang="zh-CN" sz="120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Sheet1!$B$1:$F$1</c:f>
              <c:strCache>
                <c:ptCount val="5"/>
                <c:pt idx="0">
                  <c:v>基本支出</c:v>
                </c:pt>
                <c:pt idx="1">
                  <c:v>项目支出</c:v>
                </c:pt>
                <c:pt idx="2">
                  <c:v>上缴上级支出</c:v>
                </c:pt>
                <c:pt idx="3">
                  <c:v>经营支出</c:v>
                </c:pt>
                <c:pt idx="4">
                  <c:v>对附属单位补助支出</c:v>
                </c:pt>
              </c:strCache>
            </c:strRef>
          </c:cat>
          <c:val>
            <c:numRef>
              <c:f>Sheet1!$B$2:$F$2</c:f>
              <c:numCache>
                <c:formatCode>General</c:formatCode>
                <c:ptCount val="5"/>
                <c:pt idx="0">
                  <c:v>64.02</c:v>
                </c:pt>
                <c:pt idx="1">
                  <c:v>35.98</c:v>
                </c:pt>
              </c:numCache>
            </c:numRef>
          </c:val>
        </c:ser>
        <c:dLbls>
          <c:showLegendKey val="0"/>
          <c:showVal val="1"/>
          <c:showCatName val="0"/>
          <c:showSerName val="0"/>
          <c:showPercent val="1"/>
          <c:showBubbleSize val="0"/>
          <c:showLeaderLines val="1"/>
        </c:dLbls>
        <c:firstSliceAng val="0"/>
      </c:pieChart>
      <c:spPr>
        <a:solidFill>
          <a:srgbClr val="C0C0C0"/>
        </a:solidFill>
        <a:ln w="12713">
          <a:solidFill>
            <a:srgbClr val="808080"/>
          </a:solidFill>
          <a:prstDash val="solid"/>
        </a:ln>
      </c:spPr>
    </c:plotArea>
    <c:legend>
      <c:legendPos val="r"/>
      <c:layout>
        <c:manualLayout>
          <c:xMode val="edge"/>
          <c:yMode val="edge"/>
          <c:x val="0.721434884977612"/>
          <c:y val="0.102015932218999"/>
          <c:w val="0.273150185270959"/>
          <c:h val="0.806510414268392"/>
        </c:manualLayout>
      </c:layout>
      <c:overlay val="0"/>
      <c:spPr>
        <a:solidFill>
          <a:srgbClr val="FFFFFF"/>
        </a:solidFill>
        <a:ln w="3179">
          <a:solidFill>
            <a:srgbClr val="000000"/>
          </a:solidFill>
          <a:prstDash val="solid"/>
        </a:ln>
      </c:spPr>
      <c:txPr>
        <a:bodyPr rot="0" spcFirstLastPara="0" vertOverflow="ellipsis" vert="horz" wrap="square" anchor="ctr" anchorCtr="1"/>
        <a:lstStyle/>
        <a:p>
          <a:pPr>
            <a:defRPr lang="zh-CN" sz="15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73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3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111111111111111"/>
          <c:y val="0.0382978723404256"/>
          <c:w val="0.867924528301888"/>
          <c:h val="0.81276595744681"/>
        </c:manualLayout>
      </c:layout>
      <c:barChart>
        <c:barDir val="col"/>
        <c:grouping val="clustered"/>
        <c:varyColors val="0"/>
        <c:ser>
          <c:idx val="0"/>
          <c:order val="0"/>
          <c:tx>
            <c:strRef>
              <c:f>Sheet1!$A$2</c:f>
              <c:strCache>
                <c:ptCount val="1"/>
                <c:pt idx="0">
                  <c:v/>
                </c:pt>
              </c:strCache>
            </c:strRef>
          </c:tx>
          <c:spPr>
            <a:solidFill>
              <a:srgbClr val="9999FF"/>
            </a:solidFill>
            <a:ln w="12720">
              <a:solidFill>
                <a:srgbClr val="000000"/>
              </a:solidFill>
              <a:prstDash val="solid"/>
            </a:ln>
          </c:spPr>
          <c:invertIfNegative val="0"/>
          <c:dLbls>
            <c:delete val="1"/>
          </c:dLbls>
          <c:cat>
            <c:strRef>
              <c:f>Sheet1!$B$1:$C$1</c:f>
              <c:strCache>
                <c:ptCount val="2"/>
                <c:pt idx="0">
                  <c:v>2019年</c:v>
                </c:pt>
                <c:pt idx="1">
                  <c:v>2020年</c:v>
                </c:pt>
              </c:strCache>
            </c:strRef>
          </c:cat>
          <c:val>
            <c:numRef>
              <c:f>Sheet1!$B$2:$C$2</c:f>
              <c:numCache>
                <c:formatCode>General</c:formatCode>
                <c:ptCount val="2"/>
                <c:pt idx="0">
                  <c:v>13848.98</c:v>
                </c:pt>
                <c:pt idx="1">
                  <c:v>15700.35</c:v>
                </c:pt>
              </c:numCache>
            </c:numRef>
          </c:val>
        </c:ser>
        <c:dLbls>
          <c:showLegendKey val="0"/>
          <c:showVal val="0"/>
          <c:showCatName val="0"/>
          <c:showSerName val="0"/>
          <c:showPercent val="0"/>
          <c:showBubbleSize val="0"/>
        </c:dLbls>
        <c:gapWidth val="150"/>
        <c:axId val="130729856"/>
        <c:axId val="130733568"/>
      </c:barChart>
      <c:catAx>
        <c:axId val="130729856"/>
        <c:scaling>
          <c:orientation val="minMax"/>
        </c:scaling>
        <c:delete val="0"/>
        <c:axPos val="b"/>
        <c:numFmt formatCode="General" sourceLinked="1"/>
        <c:majorTickMark val="in"/>
        <c:minorTickMark val="none"/>
        <c:tickLblPos val="low"/>
        <c:spPr>
          <a:ln w="3181" cap="flat" cmpd="sng" algn="ctr">
            <a:solidFill>
              <a:srgbClr val="000000"/>
            </a:solidFill>
            <a:prstDash val="solid"/>
            <a:round/>
          </a:ln>
        </c:spPr>
        <c:txPr>
          <a:bodyPr rot="0" spcFirstLastPara="0" vertOverflow="ellipsis" vert="horz" wrap="square" anchor="ctr" anchorCtr="1"/>
          <a:lstStyle/>
          <a:p>
            <a:pPr>
              <a:defRPr lang="zh-CN" sz="11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30733568"/>
        <c:crosses val="autoZero"/>
        <c:auto val="1"/>
        <c:lblAlgn val="ctr"/>
        <c:lblOffset val="100"/>
        <c:tickLblSkip val="1"/>
        <c:noMultiLvlLbl val="0"/>
      </c:catAx>
      <c:valAx>
        <c:axId val="130733568"/>
        <c:scaling>
          <c:orientation val="minMax"/>
        </c:scaling>
        <c:delete val="0"/>
        <c:axPos val="l"/>
        <c:majorGridlines>
          <c:spPr>
            <a:ln w="3181" cap="flat" cmpd="sng" algn="ctr">
              <a:solidFill>
                <a:srgbClr val="000000"/>
              </a:solidFill>
              <a:prstDash val="solid"/>
              <a:round/>
            </a:ln>
          </c:spPr>
        </c:majorGridlines>
        <c:numFmt formatCode="General" sourceLinked="1"/>
        <c:majorTickMark val="in"/>
        <c:minorTickMark val="none"/>
        <c:tickLblPos val="nextTo"/>
        <c:spPr>
          <a:ln w="3181" cap="flat" cmpd="sng" algn="ctr">
            <a:solidFill>
              <a:srgbClr val="000000"/>
            </a:solidFill>
            <a:prstDash val="solid"/>
            <a:round/>
          </a:ln>
        </c:spPr>
        <c:txPr>
          <a:bodyPr rot="0" spcFirstLastPara="0" vertOverflow="ellipsis" vert="horz" wrap="square" anchor="ctr" anchorCtr="1"/>
          <a:lstStyle/>
          <a:p>
            <a:pPr>
              <a:defRPr lang="zh-CN" sz="11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30729856"/>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115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12717</Words>
  <Characters>13928</Characters>
  <Lines>102</Lines>
  <Paragraphs>28</Paragraphs>
  <TotalTime>173</TotalTime>
  <ScaleCrop>false</ScaleCrop>
  <LinksUpToDate>false</LinksUpToDate>
  <CharactersWithSpaces>14077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2021-10-12T04:04:00Z</dcterms:created>
  <dc:creator>dell</dc:creator>
  <cp:lastModifiedBy>post_rock致幻</cp:lastModifiedBy>
  <dcterms:modified xsi:type="dcterms:W3CDTF">2023-03-03T08:59:18Z</dcterms:modified>
  <dc:title>DWZDM</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9278A11C6CA940E4B686A50356A973AF</vt:lpwstr>
  </property>
</Properties>
</file>